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688E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F346D8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0028111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E4992">
                              <w:rPr>
                                <w:rFonts w:asciiTheme="majorHAnsi" w:hAnsiTheme="majorHAnsi" w:cs="Arial"/>
                                <w:b/>
                                <w:bCs/>
                                <w:color w:val="0D0D0D" w:themeColor="text1" w:themeTint="F2"/>
                                <w:sz w:val="36"/>
                                <w:szCs w:val="22"/>
                                <w:lang w:val="es-ES_tradnl"/>
                              </w:rPr>
                              <w:t>8</w:t>
                            </w:r>
                            <w:r w:rsidR="00AD016D">
                              <w:rPr>
                                <w:rFonts w:asciiTheme="majorHAnsi" w:hAnsiTheme="majorHAnsi" w:cs="Arial"/>
                                <w:b/>
                                <w:bCs/>
                                <w:color w:val="0D0D0D" w:themeColor="text1" w:themeTint="F2"/>
                                <w:sz w:val="36"/>
                                <w:szCs w:val="22"/>
                                <w:lang w:val="es-ES_tradnl"/>
                              </w:rPr>
                              <w:t>7</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w:t>
                            </w:r>
                            <w:r w:rsidR="0051797C">
                              <w:rPr>
                                <w:rFonts w:asciiTheme="majorHAnsi" w:hAnsiTheme="majorHAnsi" w:cs="Arial"/>
                                <w:b/>
                                <w:bCs/>
                                <w:color w:val="0D0D0D" w:themeColor="text1" w:themeTint="F2"/>
                                <w:sz w:val="36"/>
                                <w:szCs w:val="22"/>
                                <w:lang w:val="es-ES_tradnl"/>
                              </w:rPr>
                              <w:t>2</w:t>
                            </w:r>
                          </w:p>
                          <w:p w14:paraId="720644B8" w14:textId="240DD4B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3717C7">
                              <w:rPr>
                                <w:rFonts w:asciiTheme="majorHAnsi" w:hAnsiTheme="majorHAnsi" w:cs="Arial"/>
                                <w:b/>
                                <w:color w:val="0D0D0D" w:themeColor="text1" w:themeTint="F2"/>
                                <w:sz w:val="36"/>
                                <w:szCs w:val="22"/>
                                <w:lang w:val="es-ES_tradnl"/>
                              </w:rPr>
                              <w:t>O</w:t>
                            </w:r>
                            <w:r w:rsidRPr="004E2649">
                              <w:rPr>
                                <w:rFonts w:asciiTheme="majorHAnsi" w:hAnsiTheme="majorHAnsi" w:cs="Arial"/>
                                <w:b/>
                                <w:color w:val="0D0D0D" w:themeColor="text1" w:themeTint="F2"/>
                                <w:sz w:val="36"/>
                                <w:szCs w:val="22"/>
                                <w:lang w:val="es-ES_tradnl"/>
                              </w:rPr>
                              <w:t>N</w:t>
                            </w:r>
                            <w:r w:rsidR="003717C7">
                              <w:rPr>
                                <w:rFonts w:asciiTheme="majorHAnsi" w:hAnsiTheme="majorHAnsi" w:cs="Arial"/>
                                <w:b/>
                                <w:color w:val="0D0D0D" w:themeColor="text1" w:themeTint="F2"/>
                                <w:sz w:val="36"/>
                                <w:szCs w:val="22"/>
                                <w:lang w:val="es-ES_tradnl"/>
                              </w:rPr>
                              <w:t>ES</w:t>
                            </w:r>
                            <w:r w:rsidRPr="004E2649">
                              <w:rPr>
                                <w:rFonts w:asciiTheme="majorHAnsi" w:hAnsiTheme="majorHAnsi" w:cs="Arial"/>
                                <w:b/>
                                <w:color w:val="0D0D0D" w:themeColor="text1" w:themeTint="F2"/>
                                <w:sz w:val="36"/>
                                <w:szCs w:val="22"/>
                                <w:lang w:val="es-ES_tradnl"/>
                              </w:rPr>
                              <w:t xml:space="preserve"> </w:t>
                            </w:r>
                            <w:r w:rsidR="003717C7">
                              <w:rPr>
                                <w:rFonts w:asciiTheme="majorHAnsi" w:hAnsiTheme="majorHAnsi" w:cs="Arial"/>
                                <w:b/>
                                <w:color w:val="0D0D0D" w:themeColor="text1" w:themeTint="F2"/>
                                <w:sz w:val="36"/>
                                <w:szCs w:val="22"/>
                                <w:lang w:val="es-ES_tradnl"/>
                              </w:rPr>
                              <w:t>678</w:t>
                            </w:r>
                            <w:r w:rsidR="007D51FC">
                              <w:rPr>
                                <w:rFonts w:asciiTheme="majorHAnsi" w:hAnsiTheme="majorHAnsi" w:cs="Arial"/>
                                <w:b/>
                                <w:color w:val="0D0D0D" w:themeColor="text1" w:themeTint="F2"/>
                                <w:sz w:val="36"/>
                                <w:szCs w:val="22"/>
                                <w:lang w:val="es-ES_tradnl"/>
                              </w:rPr>
                              <w:t>-1</w:t>
                            </w:r>
                            <w:r w:rsidR="003717C7">
                              <w:rPr>
                                <w:rFonts w:asciiTheme="majorHAnsi" w:hAnsiTheme="majorHAnsi" w:cs="Arial"/>
                                <w:b/>
                                <w:color w:val="0D0D0D" w:themeColor="text1" w:themeTint="F2"/>
                                <w:sz w:val="36"/>
                                <w:szCs w:val="22"/>
                                <w:lang w:val="es-ES_tradnl"/>
                              </w:rPr>
                              <w:t xml:space="preserve">3 y </w:t>
                            </w:r>
                            <w:r w:rsidR="003E51A4">
                              <w:rPr>
                                <w:rFonts w:asciiTheme="majorHAnsi" w:hAnsiTheme="majorHAnsi" w:cs="Arial"/>
                                <w:b/>
                                <w:color w:val="0D0D0D" w:themeColor="text1" w:themeTint="F2"/>
                                <w:sz w:val="36"/>
                                <w:szCs w:val="22"/>
                                <w:lang w:val="es-ES_tradnl"/>
                              </w:rPr>
                              <w:t>762-13</w:t>
                            </w:r>
                          </w:p>
                          <w:p w14:paraId="758742B3" w14:textId="11538464" w:rsidR="00CD046C" w:rsidRPr="009E4992" w:rsidRDefault="005B52B0" w:rsidP="00997BC5">
                            <w:pPr>
                              <w:spacing w:line="276" w:lineRule="auto"/>
                              <w:rPr>
                                <w:rFonts w:asciiTheme="majorHAnsi" w:hAnsiTheme="majorHAnsi" w:cs="Arial"/>
                                <w:color w:val="0D0D0D" w:themeColor="text1" w:themeTint="F2"/>
                                <w:sz w:val="28"/>
                                <w:szCs w:val="28"/>
                                <w:lang w:val="es-ES_tradnl"/>
                              </w:rPr>
                            </w:pPr>
                            <w:r w:rsidRPr="009E4992">
                              <w:rPr>
                                <w:rFonts w:asciiTheme="majorHAnsi" w:hAnsiTheme="majorHAnsi" w:cs="Arial"/>
                                <w:color w:val="0D0D0D" w:themeColor="text1" w:themeTint="F2"/>
                                <w:sz w:val="28"/>
                                <w:szCs w:val="28"/>
                                <w:lang w:val="es-ES_tradnl"/>
                              </w:rPr>
                              <w:t>INFORME DE ADMISIBILIDAD</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E821395" w14:textId="1E036B7F" w:rsidR="005B52B0" w:rsidRPr="002C2DCB" w:rsidRDefault="003717C7"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FRANCY OMITAR TAMAYO</w:t>
                            </w:r>
                            <w:r w:rsidR="003D2A51">
                              <w:rPr>
                                <w:rFonts w:asciiTheme="majorHAnsi" w:hAnsiTheme="majorHAnsi" w:cs="Arial"/>
                                <w:color w:val="0D0D0D" w:themeColor="text1" w:themeTint="F2"/>
                                <w:sz w:val="28"/>
                                <w:szCs w:val="28"/>
                                <w:lang w:val="es-ES_tradnl"/>
                              </w:rPr>
                              <w:t xml:space="preserve"> Y OTROS</w:t>
                            </w:r>
                          </w:p>
                          <w:bookmarkEnd w:id="0"/>
                          <w:p w14:paraId="79FD122F" w14:textId="00886907" w:rsidR="005B52B0" w:rsidRPr="00AE5488" w:rsidRDefault="003717C7" w:rsidP="007A5817">
                            <w:pPr>
                              <w:rPr>
                                <w:color w:val="0D0D0D" w:themeColor="text1" w:themeTint="F2"/>
                                <w:lang w:val="es-ES_tradnl"/>
                              </w:rPr>
                            </w:pPr>
                            <w:r>
                              <w:rPr>
                                <w:rFonts w:asciiTheme="majorHAnsi" w:hAnsiTheme="majorHAnsi" w:cs="Arial"/>
                                <w:color w:val="0D0D0D" w:themeColor="text1" w:themeTint="F2"/>
                                <w:sz w:val="28"/>
                                <w:szCs w:val="28"/>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3E2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AA97550" w14:textId="0028111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E4992">
                        <w:rPr>
                          <w:rFonts w:asciiTheme="majorHAnsi" w:hAnsiTheme="majorHAnsi" w:cs="Arial"/>
                          <w:b/>
                          <w:bCs/>
                          <w:color w:val="0D0D0D" w:themeColor="text1" w:themeTint="F2"/>
                          <w:sz w:val="36"/>
                          <w:szCs w:val="22"/>
                          <w:lang w:val="es-ES_tradnl"/>
                        </w:rPr>
                        <w:t>8</w:t>
                      </w:r>
                      <w:r w:rsidR="00AD016D">
                        <w:rPr>
                          <w:rFonts w:asciiTheme="majorHAnsi" w:hAnsiTheme="majorHAnsi" w:cs="Arial"/>
                          <w:b/>
                          <w:bCs/>
                          <w:color w:val="0D0D0D" w:themeColor="text1" w:themeTint="F2"/>
                          <w:sz w:val="36"/>
                          <w:szCs w:val="22"/>
                          <w:lang w:val="es-ES_tradnl"/>
                        </w:rPr>
                        <w:t>7</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w:t>
                      </w:r>
                      <w:r w:rsidR="0051797C">
                        <w:rPr>
                          <w:rFonts w:asciiTheme="majorHAnsi" w:hAnsiTheme="majorHAnsi" w:cs="Arial"/>
                          <w:b/>
                          <w:bCs/>
                          <w:color w:val="0D0D0D" w:themeColor="text1" w:themeTint="F2"/>
                          <w:sz w:val="36"/>
                          <w:szCs w:val="22"/>
                          <w:lang w:val="es-ES_tradnl"/>
                        </w:rPr>
                        <w:t>2</w:t>
                      </w:r>
                    </w:p>
                    <w:p w14:paraId="720644B8" w14:textId="240DD4B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3717C7">
                        <w:rPr>
                          <w:rFonts w:asciiTheme="majorHAnsi" w:hAnsiTheme="majorHAnsi" w:cs="Arial"/>
                          <w:b/>
                          <w:color w:val="0D0D0D" w:themeColor="text1" w:themeTint="F2"/>
                          <w:sz w:val="36"/>
                          <w:szCs w:val="22"/>
                          <w:lang w:val="es-ES_tradnl"/>
                        </w:rPr>
                        <w:t>O</w:t>
                      </w:r>
                      <w:r w:rsidRPr="004E2649">
                        <w:rPr>
                          <w:rFonts w:asciiTheme="majorHAnsi" w:hAnsiTheme="majorHAnsi" w:cs="Arial"/>
                          <w:b/>
                          <w:color w:val="0D0D0D" w:themeColor="text1" w:themeTint="F2"/>
                          <w:sz w:val="36"/>
                          <w:szCs w:val="22"/>
                          <w:lang w:val="es-ES_tradnl"/>
                        </w:rPr>
                        <w:t>N</w:t>
                      </w:r>
                      <w:r w:rsidR="003717C7">
                        <w:rPr>
                          <w:rFonts w:asciiTheme="majorHAnsi" w:hAnsiTheme="majorHAnsi" w:cs="Arial"/>
                          <w:b/>
                          <w:color w:val="0D0D0D" w:themeColor="text1" w:themeTint="F2"/>
                          <w:sz w:val="36"/>
                          <w:szCs w:val="22"/>
                          <w:lang w:val="es-ES_tradnl"/>
                        </w:rPr>
                        <w:t>ES</w:t>
                      </w:r>
                      <w:r w:rsidRPr="004E2649">
                        <w:rPr>
                          <w:rFonts w:asciiTheme="majorHAnsi" w:hAnsiTheme="majorHAnsi" w:cs="Arial"/>
                          <w:b/>
                          <w:color w:val="0D0D0D" w:themeColor="text1" w:themeTint="F2"/>
                          <w:sz w:val="36"/>
                          <w:szCs w:val="22"/>
                          <w:lang w:val="es-ES_tradnl"/>
                        </w:rPr>
                        <w:t xml:space="preserve"> </w:t>
                      </w:r>
                      <w:r w:rsidR="003717C7">
                        <w:rPr>
                          <w:rFonts w:asciiTheme="majorHAnsi" w:hAnsiTheme="majorHAnsi" w:cs="Arial"/>
                          <w:b/>
                          <w:color w:val="0D0D0D" w:themeColor="text1" w:themeTint="F2"/>
                          <w:sz w:val="36"/>
                          <w:szCs w:val="22"/>
                          <w:lang w:val="es-ES_tradnl"/>
                        </w:rPr>
                        <w:t>678</w:t>
                      </w:r>
                      <w:r w:rsidR="007D51FC">
                        <w:rPr>
                          <w:rFonts w:asciiTheme="majorHAnsi" w:hAnsiTheme="majorHAnsi" w:cs="Arial"/>
                          <w:b/>
                          <w:color w:val="0D0D0D" w:themeColor="text1" w:themeTint="F2"/>
                          <w:sz w:val="36"/>
                          <w:szCs w:val="22"/>
                          <w:lang w:val="es-ES_tradnl"/>
                        </w:rPr>
                        <w:t>-1</w:t>
                      </w:r>
                      <w:r w:rsidR="003717C7">
                        <w:rPr>
                          <w:rFonts w:asciiTheme="majorHAnsi" w:hAnsiTheme="majorHAnsi" w:cs="Arial"/>
                          <w:b/>
                          <w:color w:val="0D0D0D" w:themeColor="text1" w:themeTint="F2"/>
                          <w:sz w:val="36"/>
                          <w:szCs w:val="22"/>
                          <w:lang w:val="es-ES_tradnl"/>
                        </w:rPr>
                        <w:t xml:space="preserve">3 y </w:t>
                      </w:r>
                      <w:r w:rsidR="003E51A4">
                        <w:rPr>
                          <w:rFonts w:asciiTheme="majorHAnsi" w:hAnsiTheme="majorHAnsi" w:cs="Arial"/>
                          <w:b/>
                          <w:color w:val="0D0D0D" w:themeColor="text1" w:themeTint="F2"/>
                          <w:sz w:val="36"/>
                          <w:szCs w:val="22"/>
                          <w:lang w:val="es-ES_tradnl"/>
                        </w:rPr>
                        <w:t>762-13</w:t>
                      </w:r>
                    </w:p>
                    <w:p w14:paraId="758742B3" w14:textId="11538464" w:rsidR="00CD046C" w:rsidRPr="009E4992" w:rsidRDefault="005B52B0" w:rsidP="00997BC5">
                      <w:pPr>
                        <w:spacing w:line="276" w:lineRule="auto"/>
                        <w:rPr>
                          <w:rFonts w:asciiTheme="majorHAnsi" w:hAnsiTheme="majorHAnsi" w:cs="Arial"/>
                          <w:color w:val="0D0D0D" w:themeColor="text1" w:themeTint="F2"/>
                          <w:sz w:val="28"/>
                          <w:szCs w:val="28"/>
                          <w:lang w:val="es-ES_tradnl"/>
                        </w:rPr>
                      </w:pPr>
                      <w:r w:rsidRPr="009E4992">
                        <w:rPr>
                          <w:rFonts w:asciiTheme="majorHAnsi" w:hAnsiTheme="majorHAnsi" w:cs="Arial"/>
                          <w:color w:val="0D0D0D" w:themeColor="text1" w:themeTint="F2"/>
                          <w:sz w:val="28"/>
                          <w:szCs w:val="28"/>
                          <w:lang w:val="es-ES_tradnl"/>
                        </w:rPr>
                        <w:t>INFORME DE ADMISIBILIDAD</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E821395" w14:textId="1E036B7F" w:rsidR="005B52B0" w:rsidRPr="002C2DCB" w:rsidRDefault="003717C7"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FRANCY OMITAR TAMAYO</w:t>
                      </w:r>
                      <w:r w:rsidR="003D2A51">
                        <w:rPr>
                          <w:rFonts w:asciiTheme="majorHAnsi" w:hAnsiTheme="majorHAnsi" w:cs="Arial"/>
                          <w:color w:val="0D0D0D" w:themeColor="text1" w:themeTint="F2"/>
                          <w:sz w:val="28"/>
                          <w:szCs w:val="28"/>
                          <w:lang w:val="es-ES_tradnl"/>
                        </w:rPr>
                        <w:t xml:space="preserve"> Y OTROS</w:t>
                      </w:r>
                    </w:p>
                    <w:bookmarkEnd w:id="1"/>
                    <w:p w14:paraId="79FD122F" w14:textId="00886907" w:rsidR="005B52B0" w:rsidRPr="00AE5488" w:rsidRDefault="003717C7" w:rsidP="007A5817">
                      <w:pPr>
                        <w:rPr>
                          <w:color w:val="0D0D0D" w:themeColor="text1" w:themeTint="F2"/>
                          <w:lang w:val="es-ES_tradnl"/>
                        </w:rPr>
                      </w:pPr>
                      <w:r>
                        <w:rPr>
                          <w:rFonts w:asciiTheme="majorHAnsi" w:hAnsiTheme="majorHAnsi" w:cs="Arial"/>
                          <w:color w:val="0D0D0D" w:themeColor="text1" w:themeTint="F2"/>
                          <w:sz w:val="28"/>
                          <w:szCs w:val="28"/>
                          <w:lang w:val="es-ES_tradnl"/>
                        </w:rPr>
                        <w:t>ECUADOR</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2FDCC32A" w:rsidR="00627C9F" w:rsidRPr="00AD016D" w:rsidRDefault="00834D49" w:rsidP="007A5817">
                            <w:pPr>
                              <w:spacing w:line="276" w:lineRule="auto"/>
                              <w:jc w:val="right"/>
                              <w:rPr>
                                <w:rFonts w:asciiTheme="minorHAnsi" w:hAnsiTheme="minorHAnsi"/>
                                <w:color w:val="FFFFFF" w:themeColor="background1"/>
                                <w:sz w:val="22"/>
                                <w:lang w:val="es-419"/>
                              </w:rPr>
                            </w:pPr>
                            <w:r w:rsidRPr="00AD016D">
                              <w:rPr>
                                <w:rFonts w:asciiTheme="minorHAnsi" w:hAnsiTheme="minorHAnsi"/>
                                <w:color w:val="FFFFFF" w:themeColor="background1"/>
                                <w:sz w:val="22"/>
                                <w:lang w:val="es-419"/>
                              </w:rPr>
                              <w:t>OEA/Ser.L/V/II</w:t>
                            </w:r>
                          </w:p>
                          <w:p w14:paraId="70E94ABA" w14:textId="59F7E60C" w:rsidR="00627C9F" w:rsidRPr="00895977" w:rsidRDefault="00627C9F" w:rsidP="007A5817">
                            <w:pPr>
                              <w:spacing w:line="276" w:lineRule="auto"/>
                              <w:jc w:val="right"/>
                              <w:rPr>
                                <w:rFonts w:asciiTheme="minorHAnsi" w:hAnsiTheme="minorHAnsi"/>
                                <w:color w:val="FFFFFF" w:themeColor="background1"/>
                                <w:sz w:val="22"/>
                                <w:lang w:val="es-419"/>
                              </w:rPr>
                            </w:pPr>
                            <w:r w:rsidRPr="00895977">
                              <w:rPr>
                                <w:rFonts w:asciiTheme="minorHAnsi" w:hAnsiTheme="minorHAnsi"/>
                                <w:color w:val="FFFFFF" w:themeColor="background1"/>
                                <w:sz w:val="22"/>
                                <w:lang w:val="es-419"/>
                              </w:rPr>
                              <w:t xml:space="preserve">Doc. </w:t>
                            </w:r>
                            <w:r w:rsidR="00895977" w:rsidRPr="00895977">
                              <w:rPr>
                                <w:rFonts w:asciiTheme="minorHAnsi" w:hAnsiTheme="minorHAnsi"/>
                                <w:color w:val="FFFFFF" w:themeColor="background1"/>
                                <w:sz w:val="22"/>
                                <w:lang w:val="es-419"/>
                              </w:rPr>
                              <w:t>9</w:t>
                            </w:r>
                            <w:r w:rsidR="00AD016D">
                              <w:rPr>
                                <w:rFonts w:asciiTheme="minorHAnsi" w:hAnsiTheme="minorHAnsi"/>
                                <w:color w:val="FFFFFF" w:themeColor="background1"/>
                                <w:sz w:val="22"/>
                                <w:lang w:val="es-419"/>
                              </w:rPr>
                              <w:t>0</w:t>
                            </w:r>
                          </w:p>
                          <w:p w14:paraId="40E4A380" w14:textId="48E73F18" w:rsidR="00627C9F" w:rsidRPr="00C25ADB" w:rsidRDefault="0089597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abril</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w:t>
                            </w:r>
                            <w:r w:rsidR="00EB0C16">
                              <w:rPr>
                                <w:rFonts w:asciiTheme="minorHAnsi" w:hAnsiTheme="minorHAnsi"/>
                                <w:color w:val="FFFFFF" w:themeColor="background1"/>
                                <w:sz w:val="22"/>
                                <w:lang w:val="es-PA"/>
                              </w:rPr>
                              <w:t>2</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55249E2" w14:textId="2FDCC32A" w:rsidR="00627C9F" w:rsidRPr="00AD016D" w:rsidRDefault="00834D49" w:rsidP="007A5817">
                      <w:pPr>
                        <w:spacing w:line="276" w:lineRule="auto"/>
                        <w:jc w:val="right"/>
                        <w:rPr>
                          <w:rFonts w:asciiTheme="minorHAnsi" w:hAnsiTheme="minorHAnsi"/>
                          <w:color w:val="FFFFFF" w:themeColor="background1"/>
                          <w:sz w:val="22"/>
                          <w:lang w:val="es-419"/>
                        </w:rPr>
                      </w:pPr>
                      <w:r w:rsidRPr="00AD016D">
                        <w:rPr>
                          <w:rFonts w:asciiTheme="minorHAnsi" w:hAnsiTheme="minorHAnsi"/>
                          <w:color w:val="FFFFFF" w:themeColor="background1"/>
                          <w:sz w:val="22"/>
                          <w:lang w:val="es-419"/>
                        </w:rPr>
                        <w:t>OEA/Ser.L/V/II</w:t>
                      </w:r>
                    </w:p>
                    <w:p w14:paraId="70E94ABA" w14:textId="59F7E60C" w:rsidR="00627C9F" w:rsidRPr="00895977" w:rsidRDefault="00627C9F" w:rsidP="007A5817">
                      <w:pPr>
                        <w:spacing w:line="276" w:lineRule="auto"/>
                        <w:jc w:val="right"/>
                        <w:rPr>
                          <w:rFonts w:asciiTheme="minorHAnsi" w:hAnsiTheme="minorHAnsi"/>
                          <w:color w:val="FFFFFF" w:themeColor="background1"/>
                          <w:sz w:val="22"/>
                          <w:lang w:val="es-419"/>
                        </w:rPr>
                      </w:pPr>
                      <w:r w:rsidRPr="00895977">
                        <w:rPr>
                          <w:rFonts w:asciiTheme="minorHAnsi" w:hAnsiTheme="minorHAnsi"/>
                          <w:color w:val="FFFFFF" w:themeColor="background1"/>
                          <w:sz w:val="22"/>
                          <w:lang w:val="es-419"/>
                        </w:rPr>
                        <w:t xml:space="preserve">Doc. </w:t>
                      </w:r>
                      <w:r w:rsidR="00895977" w:rsidRPr="00895977">
                        <w:rPr>
                          <w:rFonts w:asciiTheme="minorHAnsi" w:hAnsiTheme="minorHAnsi"/>
                          <w:color w:val="FFFFFF" w:themeColor="background1"/>
                          <w:sz w:val="22"/>
                          <w:lang w:val="es-419"/>
                        </w:rPr>
                        <w:t>9</w:t>
                      </w:r>
                      <w:r w:rsidR="00AD016D">
                        <w:rPr>
                          <w:rFonts w:asciiTheme="minorHAnsi" w:hAnsiTheme="minorHAnsi"/>
                          <w:color w:val="FFFFFF" w:themeColor="background1"/>
                          <w:sz w:val="22"/>
                          <w:lang w:val="es-419"/>
                        </w:rPr>
                        <w:t>0</w:t>
                      </w:r>
                    </w:p>
                    <w:p w14:paraId="40E4A380" w14:textId="48E73F18" w:rsidR="00627C9F" w:rsidRPr="00C25ADB" w:rsidRDefault="0089597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abril</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w:t>
                      </w:r>
                      <w:r w:rsidR="00EB0C16">
                        <w:rPr>
                          <w:rFonts w:asciiTheme="minorHAnsi" w:hAnsiTheme="minorHAnsi"/>
                          <w:color w:val="FFFFFF" w:themeColor="background1"/>
                          <w:sz w:val="22"/>
                          <w:lang w:val="es-PA"/>
                        </w:rPr>
                        <w:t>2</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0882403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E4992">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9E4992">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1797C">
                              <w:rPr>
                                <w:rFonts w:asciiTheme="majorHAnsi" w:hAnsiTheme="majorHAnsi"/>
                                <w:color w:val="0D0D0D" w:themeColor="text1" w:themeTint="F2"/>
                                <w:sz w:val="18"/>
                                <w:szCs w:val="22"/>
                                <w:lang w:val="es-ES"/>
                              </w:rPr>
                              <w:t>2</w:t>
                            </w:r>
                            <w:r w:rsidR="009E4992">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803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0882403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E4992">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9E4992">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1797C">
                        <w:rPr>
                          <w:rFonts w:asciiTheme="majorHAnsi" w:hAnsiTheme="majorHAnsi"/>
                          <w:color w:val="0D0D0D" w:themeColor="text1" w:themeTint="F2"/>
                          <w:sz w:val="18"/>
                          <w:szCs w:val="22"/>
                          <w:lang w:val="es-ES"/>
                        </w:rPr>
                        <w:t>2</w:t>
                      </w:r>
                      <w:r w:rsidR="009E4992">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3B74F" w14:textId="61C0D490" w:rsidR="00EB725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B7251" w:rsidRPr="00EB7251">
                              <w:rPr>
                                <w:rFonts w:asciiTheme="majorHAnsi" w:hAnsiTheme="majorHAnsi"/>
                                <w:color w:val="595959" w:themeColor="text1" w:themeTint="A6"/>
                                <w:sz w:val="18"/>
                                <w:szCs w:val="18"/>
                                <w:lang w:val="pt-BR"/>
                              </w:rPr>
                              <w:t>8</w:t>
                            </w:r>
                            <w:r w:rsidR="00AD016D">
                              <w:rPr>
                                <w:rFonts w:asciiTheme="majorHAnsi" w:hAnsiTheme="majorHAnsi"/>
                                <w:color w:val="595959" w:themeColor="text1" w:themeTint="A6"/>
                                <w:sz w:val="18"/>
                                <w:szCs w:val="18"/>
                                <w:lang w:val="pt-BR"/>
                              </w:rPr>
                              <w:t>7</w:t>
                            </w:r>
                            <w:r w:rsidR="007B05C4" w:rsidRPr="00EB7251">
                              <w:rPr>
                                <w:rFonts w:asciiTheme="majorHAnsi" w:hAnsiTheme="majorHAnsi"/>
                                <w:color w:val="595959" w:themeColor="text1" w:themeTint="A6"/>
                                <w:sz w:val="18"/>
                                <w:szCs w:val="18"/>
                                <w:lang w:val="pt-BR"/>
                              </w:rPr>
                              <w:t>/</w:t>
                            </w:r>
                            <w:r w:rsidR="00EB7251" w:rsidRPr="00EB7251">
                              <w:rPr>
                                <w:rFonts w:asciiTheme="majorHAnsi" w:hAnsiTheme="majorHAnsi"/>
                                <w:color w:val="595959" w:themeColor="text1" w:themeTint="A6"/>
                                <w:sz w:val="18"/>
                                <w:szCs w:val="18"/>
                                <w:lang w:val="pt-BR"/>
                              </w:rPr>
                              <w:t>22</w:t>
                            </w:r>
                            <w:r w:rsidRPr="00EB725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3E51A4">
                              <w:rPr>
                                <w:rFonts w:asciiTheme="majorHAnsi" w:hAnsiTheme="majorHAnsi"/>
                                <w:color w:val="595959" w:themeColor="text1" w:themeTint="A6"/>
                                <w:sz w:val="18"/>
                                <w:szCs w:val="18"/>
                                <w:lang w:val="es-ES"/>
                              </w:rPr>
                              <w:t>o</w:t>
                            </w:r>
                            <w:r w:rsidR="000433C9">
                              <w:rPr>
                                <w:rFonts w:asciiTheme="majorHAnsi" w:hAnsiTheme="majorHAnsi"/>
                                <w:color w:val="595959" w:themeColor="text1" w:themeTint="A6"/>
                                <w:sz w:val="18"/>
                                <w:szCs w:val="18"/>
                                <w:lang w:val="es-ES"/>
                              </w:rPr>
                              <w:t>n</w:t>
                            </w:r>
                            <w:r w:rsidR="003E51A4">
                              <w:rPr>
                                <w:rFonts w:asciiTheme="majorHAnsi" w:hAnsiTheme="majorHAnsi"/>
                                <w:color w:val="595959" w:themeColor="text1" w:themeTint="A6"/>
                                <w:sz w:val="18"/>
                                <w:szCs w:val="18"/>
                                <w:lang w:val="es-ES"/>
                              </w:rPr>
                              <w:t>es</w:t>
                            </w:r>
                            <w:r w:rsidR="000433C9">
                              <w:rPr>
                                <w:rFonts w:asciiTheme="majorHAnsi" w:hAnsiTheme="majorHAnsi"/>
                                <w:color w:val="595959" w:themeColor="text1" w:themeTint="A6"/>
                                <w:sz w:val="18"/>
                                <w:szCs w:val="18"/>
                                <w:lang w:val="es-ES"/>
                              </w:rPr>
                              <w:t xml:space="preserve"> </w:t>
                            </w:r>
                            <w:r w:rsidR="003E51A4">
                              <w:rPr>
                                <w:rFonts w:asciiTheme="majorHAnsi" w:hAnsiTheme="majorHAnsi"/>
                                <w:color w:val="595959" w:themeColor="text1" w:themeTint="A6"/>
                                <w:sz w:val="18"/>
                                <w:szCs w:val="18"/>
                                <w:lang w:val="es-ES"/>
                              </w:rPr>
                              <w:t>678-13 y 762-13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1B2B88C" w14:textId="0C0C4C8B" w:rsidR="00113F73" w:rsidRPr="007B05C4" w:rsidRDefault="003E51A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Francy Omitar Tamayo</w:t>
                            </w:r>
                            <w:r w:rsidR="00113F73" w:rsidRPr="00890650">
                              <w:rPr>
                                <w:rFonts w:asciiTheme="majorHAnsi" w:hAnsiTheme="majorHAnsi"/>
                                <w:color w:val="595959" w:themeColor="text1" w:themeTint="A6"/>
                                <w:sz w:val="18"/>
                                <w:szCs w:val="18"/>
                                <w:lang w:val="es-ES_tradnl"/>
                              </w:rPr>
                              <w:t xml:space="preserve">. </w:t>
                            </w:r>
                            <w:r w:rsidR="00BB4DAC">
                              <w:rPr>
                                <w:rFonts w:asciiTheme="majorHAnsi" w:hAnsiTheme="majorHAnsi"/>
                                <w:color w:val="595959" w:themeColor="text1" w:themeTint="A6"/>
                                <w:sz w:val="18"/>
                                <w:szCs w:val="18"/>
                                <w:lang w:val="es-ES_tradnl"/>
                              </w:rPr>
                              <w:t>Ecuador</w:t>
                            </w:r>
                            <w:r w:rsidR="00113F73" w:rsidRPr="00890650">
                              <w:rPr>
                                <w:rFonts w:asciiTheme="majorHAnsi" w:hAnsiTheme="majorHAnsi"/>
                                <w:color w:val="595959" w:themeColor="text1" w:themeTint="A6"/>
                                <w:sz w:val="18"/>
                                <w:szCs w:val="18"/>
                                <w:lang w:val="es-ES_tradnl"/>
                              </w:rPr>
                              <w:t xml:space="preserve">. </w:t>
                            </w:r>
                            <w:r w:rsidR="009E4992">
                              <w:rPr>
                                <w:rFonts w:asciiTheme="majorHAnsi" w:hAnsiTheme="majorHAnsi"/>
                                <w:color w:val="595959" w:themeColor="text1" w:themeTint="A6"/>
                                <w:sz w:val="18"/>
                                <w:szCs w:val="18"/>
                                <w:lang w:val="es-ES"/>
                              </w:rPr>
                              <w:t>12 de abril de 202</w:t>
                            </w:r>
                            <w:r w:rsidR="00ED7973">
                              <w:rPr>
                                <w:rFonts w:asciiTheme="majorHAnsi" w:hAnsiTheme="majorHAnsi"/>
                                <w:color w:val="595959" w:themeColor="text1" w:themeTint="A6"/>
                                <w:sz w:val="18"/>
                                <w:szCs w:val="18"/>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953B74F" w14:textId="61C0D490" w:rsidR="00EB725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B7251" w:rsidRPr="00EB7251">
                        <w:rPr>
                          <w:rFonts w:asciiTheme="majorHAnsi" w:hAnsiTheme="majorHAnsi"/>
                          <w:color w:val="595959" w:themeColor="text1" w:themeTint="A6"/>
                          <w:sz w:val="18"/>
                          <w:szCs w:val="18"/>
                          <w:lang w:val="pt-BR"/>
                        </w:rPr>
                        <w:t>8</w:t>
                      </w:r>
                      <w:r w:rsidR="00AD016D">
                        <w:rPr>
                          <w:rFonts w:asciiTheme="majorHAnsi" w:hAnsiTheme="majorHAnsi"/>
                          <w:color w:val="595959" w:themeColor="text1" w:themeTint="A6"/>
                          <w:sz w:val="18"/>
                          <w:szCs w:val="18"/>
                          <w:lang w:val="pt-BR"/>
                        </w:rPr>
                        <w:t>7</w:t>
                      </w:r>
                      <w:r w:rsidR="007B05C4" w:rsidRPr="00EB7251">
                        <w:rPr>
                          <w:rFonts w:asciiTheme="majorHAnsi" w:hAnsiTheme="majorHAnsi"/>
                          <w:color w:val="595959" w:themeColor="text1" w:themeTint="A6"/>
                          <w:sz w:val="18"/>
                          <w:szCs w:val="18"/>
                          <w:lang w:val="pt-BR"/>
                        </w:rPr>
                        <w:t>/</w:t>
                      </w:r>
                      <w:r w:rsidR="00EB7251" w:rsidRPr="00EB7251">
                        <w:rPr>
                          <w:rFonts w:asciiTheme="majorHAnsi" w:hAnsiTheme="majorHAnsi"/>
                          <w:color w:val="595959" w:themeColor="text1" w:themeTint="A6"/>
                          <w:sz w:val="18"/>
                          <w:szCs w:val="18"/>
                          <w:lang w:val="pt-BR"/>
                        </w:rPr>
                        <w:t>22</w:t>
                      </w:r>
                      <w:r w:rsidRPr="00EB725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3E51A4">
                        <w:rPr>
                          <w:rFonts w:asciiTheme="majorHAnsi" w:hAnsiTheme="majorHAnsi"/>
                          <w:color w:val="595959" w:themeColor="text1" w:themeTint="A6"/>
                          <w:sz w:val="18"/>
                          <w:szCs w:val="18"/>
                          <w:lang w:val="es-ES"/>
                        </w:rPr>
                        <w:t>o</w:t>
                      </w:r>
                      <w:r w:rsidR="000433C9">
                        <w:rPr>
                          <w:rFonts w:asciiTheme="majorHAnsi" w:hAnsiTheme="majorHAnsi"/>
                          <w:color w:val="595959" w:themeColor="text1" w:themeTint="A6"/>
                          <w:sz w:val="18"/>
                          <w:szCs w:val="18"/>
                          <w:lang w:val="es-ES"/>
                        </w:rPr>
                        <w:t>n</w:t>
                      </w:r>
                      <w:r w:rsidR="003E51A4">
                        <w:rPr>
                          <w:rFonts w:asciiTheme="majorHAnsi" w:hAnsiTheme="majorHAnsi"/>
                          <w:color w:val="595959" w:themeColor="text1" w:themeTint="A6"/>
                          <w:sz w:val="18"/>
                          <w:szCs w:val="18"/>
                          <w:lang w:val="es-ES"/>
                        </w:rPr>
                        <w:t>es</w:t>
                      </w:r>
                      <w:r w:rsidR="000433C9">
                        <w:rPr>
                          <w:rFonts w:asciiTheme="majorHAnsi" w:hAnsiTheme="majorHAnsi"/>
                          <w:color w:val="595959" w:themeColor="text1" w:themeTint="A6"/>
                          <w:sz w:val="18"/>
                          <w:szCs w:val="18"/>
                          <w:lang w:val="es-ES"/>
                        </w:rPr>
                        <w:t xml:space="preserve"> </w:t>
                      </w:r>
                      <w:r w:rsidR="003E51A4">
                        <w:rPr>
                          <w:rFonts w:asciiTheme="majorHAnsi" w:hAnsiTheme="majorHAnsi"/>
                          <w:color w:val="595959" w:themeColor="text1" w:themeTint="A6"/>
                          <w:sz w:val="18"/>
                          <w:szCs w:val="18"/>
                          <w:lang w:val="es-ES"/>
                        </w:rPr>
                        <w:t>678-13 y 762-13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1B2B88C" w14:textId="0C0C4C8B" w:rsidR="00113F73" w:rsidRPr="007B05C4" w:rsidRDefault="003E51A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Francy Omitar Tamayo</w:t>
                      </w:r>
                      <w:r w:rsidR="00113F73" w:rsidRPr="00890650">
                        <w:rPr>
                          <w:rFonts w:asciiTheme="majorHAnsi" w:hAnsiTheme="majorHAnsi"/>
                          <w:color w:val="595959" w:themeColor="text1" w:themeTint="A6"/>
                          <w:sz w:val="18"/>
                          <w:szCs w:val="18"/>
                          <w:lang w:val="es-ES_tradnl"/>
                        </w:rPr>
                        <w:t xml:space="preserve">. </w:t>
                      </w:r>
                      <w:r w:rsidR="00BB4DAC">
                        <w:rPr>
                          <w:rFonts w:asciiTheme="majorHAnsi" w:hAnsiTheme="majorHAnsi"/>
                          <w:color w:val="595959" w:themeColor="text1" w:themeTint="A6"/>
                          <w:sz w:val="18"/>
                          <w:szCs w:val="18"/>
                          <w:lang w:val="es-ES_tradnl"/>
                        </w:rPr>
                        <w:t>Ecuador</w:t>
                      </w:r>
                      <w:r w:rsidR="00113F73" w:rsidRPr="00890650">
                        <w:rPr>
                          <w:rFonts w:asciiTheme="majorHAnsi" w:hAnsiTheme="majorHAnsi"/>
                          <w:color w:val="595959" w:themeColor="text1" w:themeTint="A6"/>
                          <w:sz w:val="18"/>
                          <w:szCs w:val="18"/>
                          <w:lang w:val="es-ES_tradnl"/>
                        </w:rPr>
                        <w:t xml:space="preserve">. </w:t>
                      </w:r>
                      <w:r w:rsidR="009E4992">
                        <w:rPr>
                          <w:rFonts w:asciiTheme="majorHAnsi" w:hAnsiTheme="majorHAnsi"/>
                          <w:color w:val="595959" w:themeColor="text1" w:themeTint="A6"/>
                          <w:sz w:val="18"/>
                          <w:szCs w:val="18"/>
                          <w:lang w:val="es-ES"/>
                        </w:rPr>
                        <w:t>12 de abril de 202</w:t>
                      </w:r>
                      <w:r w:rsidR="00ED7973">
                        <w:rPr>
                          <w:rFonts w:asciiTheme="majorHAnsi" w:hAnsiTheme="majorHAnsi"/>
                          <w:color w:val="595959" w:themeColor="text1" w:themeTint="A6"/>
                          <w:sz w:val="18"/>
                          <w:szCs w:val="18"/>
                          <w:lang w:val="es-ES"/>
                        </w:rPr>
                        <w:t>2.</w:t>
                      </w:r>
                    </w:p>
                  </w:txbxContent>
                </v:textbox>
              </v:shape>
            </w:pict>
          </mc:Fallback>
        </mc:AlternateContent>
      </w:r>
    </w:p>
    <w:p w14:paraId="40CC31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9A74F7" w14:textId="44337D68"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C35051" wp14:editId="00A8F1E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065EDF4B" w:rsidR="0070697F" w:rsidRDefault="00EB7251"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19B1914" wp14:editId="5AB4F0D5">
                <wp:simplePos x="0" y="0"/>
                <wp:positionH relativeFrom="column">
                  <wp:posOffset>1306830</wp:posOffset>
                </wp:positionH>
                <wp:positionV relativeFrom="paragraph">
                  <wp:posOffset>550273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3AB980E6" w:rsidR="00D72DC6" w:rsidRPr="00D72DC6" w:rsidRDefault="00EB7251" w:rsidP="00F02AD1">
                            <w:pPr>
                              <w:rPr>
                                <w:color w:val="FFFFFF" w:themeColor="background1"/>
                                <w14:textFill>
                                  <w14:noFill/>
                                </w14:textFill>
                              </w:rPr>
                            </w:pPr>
                            <w:r>
                              <w:rPr>
                                <w:noProof/>
                                <w:color w:val="FFFFFF" w:themeColor="background1"/>
                              </w:rPr>
                              <w:drawing>
                                <wp:inline distT="0" distB="0" distL="0" distR="0" wp14:anchorId="7992B987" wp14:editId="0CE45A9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1914" id="Text Box 9" o:spid="_x0000_s1032" type="#_x0000_t202" style="position:absolute;left:0;text-align:left;margin-left:102.9pt;margin-top:43.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" fillcolor="white [3201]" stroked="f" strokeweight=".5pt">
                <v:textbox>
                  <w:txbxContent>
                    <w:p w14:paraId="7CC90D1D" w14:textId="3AB980E6" w:rsidR="00D72DC6" w:rsidRPr="00D72DC6" w:rsidRDefault="00EB7251" w:rsidP="00F02AD1">
                      <w:pPr>
                        <w:rPr>
                          <w:color w:val="FFFFFF" w:themeColor="background1"/>
                          <w14:textFill>
                            <w14:noFill/>
                          </w14:textFill>
                        </w:rPr>
                      </w:pPr>
                      <w:r>
                        <w:rPr>
                          <w:noProof/>
                          <w:color w:val="FFFFFF" w:themeColor="background1"/>
                        </w:rPr>
                        <w:drawing>
                          <wp:inline distT="0" distB="0" distL="0" distR="0" wp14:anchorId="7992B987" wp14:editId="0CE45A9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05C5DAE5"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70236" w14:paraId="72C4C74C" w14:textId="77777777" w:rsidTr="004A6A54">
        <w:tc>
          <w:tcPr>
            <w:tcW w:w="3600" w:type="dxa"/>
            <w:tcBorders>
              <w:top w:val="single" w:sz="4" w:space="0" w:color="auto"/>
              <w:bottom w:val="single" w:sz="6" w:space="0" w:color="auto"/>
            </w:tcBorders>
            <w:shd w:val="clear" w:color="auto" w:fill="386294"/>
            <w:vAlign w:val="center"/>
          </w:tcPr>
          <w:p w14:paraId="126B2AE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459C419" w14:textId="4D32BB54" w:rsidR="003239B8" w:rsidRPr="00325B03" w:rsidRDefault="00325B03" w:rsidP="008D2290">
            <w:pPr>
              <w:jc w:val="both"/>
              <w:rPr>
                <w:rFonts w:ascii="Cambria" w:hAnsi="Cambria"/>
                <w:bCs/>
                <w:sz w:val="20"/>
                <w:szCs w:val="20"/>
                <w:lang w:val="es-CO"/>
              </w:rPr>
            </w:pPr>
            <w:r w:rsidRPr="00325B03">
              <w:rPr>
                <w:rFonts w:ascii="Cambria" w:hAnsi="Cambria"/>
                <w:bCs/>
                <w:sz w:val="20"/>
                <w:szCs w:val="20"/>
                <w:lang w:val="es-CO"/>
              </w:rPr>
              <w:t>Comisión Ecuménica de Derechos Humanos</w:t>
            </w:r>
            <w:r>
              <w:rPr>
                <w:rFonts w:ascii="Cambria" w:hAnsi="Cambria"/>
                <w:bCs/>
                <w:sz w:val="20"/>
                <w:szCs w:val="20"/>
                <w:lang w:val="es-CO"/>
              </w:rPr>
              <w:t xml:space="preserve"> (“CEDHU”)</w:t>
            </w:r>
            <w:r w:rsidR="00FE6498">
              <w:rPr>
                <w:rFonts w:ascii="Cambria" w:hAnsi="Cambria"/>
                <w:bCs/>
                <w:sz w:val="20"/>
                <w:szCs w:val="20"/>
                <w:lang w:val="es-CO"/>
              </w:rPr>
              <w:t xml:space="preserve"> y Ernesto García Fonseca</w:t>
            </w:r>
          </w:p>
        </w:tc>
      </w:tr>
      <w:tr w:rsidR="003239B8" w:rsidRPr="000D6D45" w14:paraId="5348FCE0" w14:textId="77777777" w:rsidTr="004A6A54">
        <w:tc>
          <w:tcPr>
            <w:tcW w:w="3600" w:type="dxa"/>
            <w:tcBorders>
              <w:top w:val="single" w:sz="6" w:space="0" w:color="auto"/>
              <w:bottom w:val="single" w:sz="6" w:space="0" w:color="auto"/>
            </w:tcBorders>
            <w:shd w:val="clear" w:color="auto" w:fill="386294"/>
            <w:vAlign w:val="center"/>
          </w:tcPr>
          <w:p w14:paraId="021EB51C" w14:textId="77777777" w:rsidR="003239B8" w:rsidRPr="000D05CB" w:rsidRDefault="005C297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6F16A871" w14:textId="55403EC0" w:rsidR="003239B8" w:rsidRPr="000D05CB" w:rsidRDefault="00B05AFC" w:rsidP="008D2290">
            <w:pPr>
              <w:jc w:val="both"/>
              <w:rPr>
                <w:rFonts w:ascii="Cambria" w:hAnsi="Cambria"/>
                <w:bCs/>
                <w:sz w:val="20"/>
                <w:szCs w:val="20"/>
                <w:lang w:val="es-ES"/>
              </w:rPr>
            </w:pPr>
            <w:r>
              <w:rPr>
                <w:rFonts w:ascii="Cambria" w:hAnsi="Cambria"/>
                <w:bCs/>
                <w:sz w:val="20"/>
                <w:szCs w:val="20"/>
                <w:lang w:val="es-ES"/>
              </w:rPr>
              <w:t xml:space="preserve">Francy Omitar Tamayo, </w:t>
            </w:r>
            <w:r w:rsidR="00362E75">
              <w:rPr>
                <w:rFonts w:ascii="Cambria" w:hAnsi="Cambria"/>
                <w:bCs/>
                <w:sz w:val="20"/>
                <w:szCs w:val="20"/>
                <w:lang w:val="es-ES"/>
              </w:rPr>
              <w:t xml:space="preserve">José </w:t>
            </w:r>
            <w:r>
              <w:rPr>
                <w:rFonts w:asciiTheme="majorHAnsi" w:hAnsiTheme="majorHAnsi"/>
                <w:sz w:val="20"/>
                <w:szCs w:val="20"/>
                <w:lang w:val="es-AR"/>
              </w:rPr>
              <w:t>Sabino Timote Pérez, Orlando Tapia Molano y familias</w:t>
            </w:r>
          </w:p>
        </w:tc>
      </w:tr>
      <w:tr w:rsidR="003239B8" w14:paraId="726ABD66" w14:textId="77777777" w:rsidTr="004A6A54">
        <w:tc>
          <w:tcPr>
            <w:tcW w:w="3600" w:type="dxa"/>
            <w:tcBorders>
              <w:top w:val="single" w:sz="6" w:space="0" w:color="auto"/>
              <w:bottom w:val="single" w:sz="6" w:space="0" w:color="auto"/>
            </w:tcBorders>
            <w:shd w:val="clear" w:color="auto" w:fill="386294"/>
            <w:vAlign w:val="center"/>
          </w:tcPr>
          <w:p w14:paraId="3219F7A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93F09E1" w14:textId="2A34B8A5" w:rsidR="003239B8" w:rsidRPr="000D05CB" w:rsidRDefault="00BA1432" w:rsidP="008D2290">
            <w:pPr>
              <w:jc w:val="both"/>
              <w:rPr>
                <w:rFonts w:ascii="Cambria" w:hAnsi="Cambria"/>
                <w:bCs/>
                <w:sz w:val="20"/>
                <w:szCs w:val="20"/>
              </w:rPr>
            </w:pPr>
            <w:r>
              <w:rPr>
                <w:rFonts w:ascii="Cambria" w:hAnsi="Cambria"/>
                <w:bCs/>
                <w:sz w:val="20"/>
                <w:szCs w:val="20"/>
              </w:rPr>
              <w:t>Ecuador</w:t>
            </w:r>
          </w:p>
        </w:tc>
      </w:tr>
      <w:tr w:rsidR="00223A29" w:rsidRPr="00370236" w14:paraId="01BF881B" w14:textId="77777777" w:rsidTr="004A6A54">
        <w:tc>
          <w:tcPr>
            <w:tcW w:w="3600" w:type="dxa"/>
            <w:tcBorders>
              <w:top w:val="single" w:sz="6" w:space="0" w:color="auto"/>
              <w:bottom w:val="single" w:sz="6" w:space="0" w:color="auto"/>
            </w:tcBorders>
            <w:shd w:val="clear" w:color="auto" w:fill="386294"/>
            <w:vAlign w:val="center"/>
          </w:tcPr>
          <w:p w14:paraId="03F0E8E5"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C234FF7" w14:textId="7E0B6D94" w:rsidR="00223A29" w:rsidRPr="00046EE0" w:rsidRDefault="00EA31E5" w:rsidP="008D2290">
            <w:pPr>
              <w:jc w:val="both"/>
              <w:rPr>
                <w:rFonts w:ascii="Cambria" w:hAnsi="Cambria"/>
                <w:bCs/>
                <w:sz w:val="20"/>
                <w:szCs w:val="20"/>
                <w:lang w:val="es-CO"/>
              </w:rPr>
            </w:pPr>
            <w:r>
              <w:rPr>
                <w:rFonts w:ascii="Cambria" w:hAnsi="Cambria"/>
                <w:bCs/>
                <w:sz w:val="20"/>
                <w:szCs w:val="20"/>
                <w:lang w:val="es-CO"/>
              </w:rPr>
              <w:t xml:space="preserve">Artículos </w:t>
            </w:r>
            <w:r w:rsidR="00F43472" w:rsidRPr="00046EE0">
              <w:rPr>
                <w:rFonts w:ascii="Cambria" w:hAnsi="Cambria"/>
                <w:bCs/>
                <w:sz w:val="20"/>
                <w:szCs w:val="20"/>
                <w:lang w:val="es-CO"/>
              </w:rPr>
              <w:t>4</w:t>
            </w:r>
            <w:r w:rsidR="000712AA">
              <w:rPr>
                <w:rFonts w:ascii="Cambria" w:hAnsi="Cambria"/>
                <w:bCs/>
                <w:sz w:val="20"/>
                <w:szCs w:val="20"/>
                <w:lang w:val="es-CO"/>
              </w:rPr>
              <w:t xml:space="preserve"> </w:t>
            </w:r>
            <w:r w:rsidR="000712AA" w:rsidRPr="00037D11">
              <w:rPr>
                <w:rFonts w:ascii="Cambria" w:hAnsi="Cambria"/>
                <w:bCs/>
                <w:sz w:val="20"/>
                <w:szCs w:val="20"/>
                <w:lang w:val="es-CO"/>
              </w:rPr>
              <w:t xml:space="preserve">vida), 5 (integridad personal), 8 (garantías judiciales) y 25 (protección judicial) </w:t>
            </w:r>
            <w:r>
              <w:rPr>
                <w:rFonts w:ascii="Cambria" w:hAnsi="Cambria"/>
                <w:bCs/>
                <w:sz w:val="20"/>
                <w:szCs w:val="20"/>
                <w:lang w:val="es-CO"/>
              </w:rPr>
              <w:t>de la Convención Americana sobre Derechos Humanos</w:t>
            </w:r>
            <w:r w:rsidR="000712AA">
              <w:rPr>
                <w:rStyle w:val="FootnoteReference"/>
                <w:rFonts w:ascii="Cambria" w:hAnsi="Cambria"/>
                <w:bCs/>
                <w:sz w:val="20"/>
                <w:szCs w:val="20"/>
                <w:lang w:val="es-CO"/>
              </w:rPr>
              <w:footnoteReference w:id="2"/>
            </w:r>
            <w:r w:rsidR="00046EE0" w:rsidRPr="00046EE0">
              <w:rPr>
                <w:rFonts w:ascii="Cambria" w:hAnsi="Cambria"/>
                <w:bCs/>
                <w:sz w:val="20"/>
                <w:szCs w:val="20"/>
                <w:lang w:val="es-CO"/>
              </w:rPr>
              <w:t xml:space="preserve">; </w:t>
            </w:r>
            <w:r w:rsidR="009F6349">
              <w:rPr>
                <w:rFonts w:ascii="Cambria" w:hAnsi="Cambria"/>
                <w:bCs/>
                <w:sz w:val="20"/>
                <w:szCs w:val="20"/>
                <w:lang w:val="es-CO"/>
              </w:rPr>
              <w:t>a</w:t>
            </w:r>
            <w:r>
              <w:rPr>
                <w:rFonts w:ascii="Cambria" w:hAnsi="Cambria"/>
                <w:bCs/>
                <w:sz w:val="20"/>
                <w:szCs w:val="20"/>
                <w:lang w:val="es-CO"/>
              </w:rPr>
              <w:t xml:space="preserve">rtículo 8 de la Convención Interamericana para Prevenir y Sancionar la Tortura; </w:t>
            </w:r>
            <w:r w:rsidR="009F6349">
              <w:rPr>
                <w:rFonts w:ascii="Cambria" w:hAnsi="Cambria"/>
                <w:bCs/>
                <w:sz w:val="20"/>
                <w:szCs w:val="20"/>
                <w:lang w:val="es-CO"/>
              </w:rPr>
              <w:t>y otros tratados internacionales</w:t>
            </w:r>
            <w:r w:rsidR="009F6349">
              <w:rPr>
                <w:rStyle w:val="FootnoteReference"/>
                <w:rFonts w:ascii="Cambria" w:hAnsi="Cambria"/>
                <w:bCs/>
                <w:sz w:val="20"/>
                <w:szCs w:val="20"/>
                <w:lang w:val="es-CO"/>
              </w:rPr>
              <w:footnoteReference w:id="3"/>
            </w:r>
          </w:p>
        </w:tc>
      </w:tr>
    </w:tbl>
    <w:p w14:paraId="2BD53154" w14:textId="3333B1FF"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70236" w14:paraId="42977B7E" w14:textId="77777777" w:rsidTr="004A6A54">
        <w:tc>
          <w:tcPr>
            <w:tcW w:w="3600" w:type="dxa"/>
            <w:tcBorders>
              <w:top w:val="single" w:sz="6" w:space="0" w:color="auto"/>
              <w:bottom w:val="single" w:sz="6" w:space="0" w:color="auto"/>
            </w:tcBorders>
            <w:shd w:val="clear" w:color="auto" w:fill="386294"/>
            <w:vAlign w:val="center"/>
          </w:tcPr>
          <w:p w14:paraId="2CD21BD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23902E3" w14:textId="77777777" w:rsidR="004C2312" w:rsidRDefault="00AE22FB" w:rsidP="002625EA">
            <w:pPr>
              <w:jc w:val="both"/>
              <w:rPr>
                <w:rFonts w:ascii="Cambria" w:hAnsi="Cambria"/>
                <w:bCs/>
                <w:sz w:val="20"/>
                <w:szCs w:val="20"/>
                <w:lang w:val="es-ES"/>
              </w:rPr>
            </w:pPr>
            <w:r>
              <w:rPr>
                <w:rFonts w:ascii="Cambria" w:hAnsi="Cambria"/>
                <w:bCs/>
                <w:sz w:val="20"/>
                <w:szCs w:val="20"/>
                <w:lang w:val="es-ES"/>
              </w:rPr>
              <w:t>678-13: 18 de abril de 2013</w:t>
            </w:r>
          </w:p>
          <w:p w14:paraId="1383CE8C" w14:textId="22731732" w:rsidR="00AE22FB" w:rsidRPr="003239B8" w:rsidRDefault="00AE22FB" w:rsidP="002625EA">
            <w:pPr>
              <w:jc w:val="both"/>
              <w:rPr>
                <w:rFonts w:ascii="Cambria" w:hAnsi="Cambria"/>
                <w:bCs/>
                <w:sz w:val="20"/>
                <w:szCs w:val="20"/>
                <w:lang w:val="es-ES"/>
              </w:rPr>
            </w:pPr>
            <w:r>
              <w:rPr>
                <w:rFonts w:ascii="Cambria" w:hAnsi="Cambria"/>
                <w:bCs/>
                <w:sz w:val="20"/>
                <w:szCs w:val="20"/>
                <w:lang w:val="es-ES"/>
              </w:rPr>
              <w:t>762-13: 8 de mayo de 2013</w:t>
            </w:r>
          </w:p>
        </w:tc>
      </w:tr>
      <w:tr w:rsidR="00131425" w:rsidRPr="00370236" w14:paraId="183B095B" w14:textId="77777777" w:rsidTr="004A6A54">
        <w:tc>
          <w:tcPr>
            <w:tcW w:w="3600" w:type="dxa"/>
            <w:tcBorders>
              <w:top w:val="single" w:sz="6" w:space="0" w:color="auto"/>
              <w:bottom w:val="single" w:sz="6" w:space="0" w:color="auto"/>
            </w:tcBorders>
            <w:shd w:val="clear" w:color="auto" w:fill="386294"/>
            <w:vAlign w:val="center"/>
          </w:tcPr>
          <w:p w14:paraId="4869782D"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5525013" w14:textId="158DD3E5" w:rsidR="00221DB8" w:rsidRDefault="00221DB8" w:rsidP="002625EA">
            <w:pPr>
              <w:jc w:val="both"/>
              <w:rPr>
                <w:rFonts w:ascii="Cambria" w:hAnsi="Cambria"/>
                <w:bCs/>
                <w:sz w:val="20"/>
                <w:szCs w:val="20"/>
                <w:lang w:val="es-ES"/>
              </w:rPr>
            </w:pPr>
            <w:r>
              <w:rPr>
                <w:rFonts w:ascii="Cambria" w:hAnsi="Cambria"/>
                <w:bCs/>
                <w:sz w:val="20"/>
                <w:szCs w:val="20"/>
                <w:lang w:val="es-ES"/>
              </w:rPr>
              <w:t xml:space="preserve">678-13: </w:t>
            </w:r>
            <w:r w:rsidR="00275C75">
              <w:rPr>
                <w:rFonts w:ascii="Cambria" w:hAnsi="Cambria"/>
                <w:bCs/>
                <w:sz w:val="20"/>
                <w:szCs w:val="20"/>
                <w:lang w:val="es-ES"/>
              </w:rPr>
              <w:t xml:space="preserve">15 de marzo de 2016, </w:t>
            </w:r>
          </w:p>
          <w:p w14:paraId="1134234D" w14:textId="4B39EB63" w:rsidR="001E6F76" w:rsidRPr="003239B8" w:rsidRDefault="001E6F76" w:rsidP="002625EA">
            <w:pPr>
              <w:jc w:val="both"/>
              <w:rPr>
                <w:rFonts w:ascii="Cambria" w:hAnsi="Cambria"/>
                <w:bCs/>
                <w:sz w:val="20"/>
                <w:szCs w:val="20"/>
                <w:lang w:val="es-ES"/>
              </w:rPr>
            </w:pPr>
            <w:r>
              <w:rPr>
                <w:rFonts w:ascii="Cambria" w:hAnsi="Cambria"/>
                <w:bCs/>
                <w:sz w:val="20"/>
                <w:szCs w:val="20"/>
                <w:lang w:val="es-ES"/>
              </w:rPr>
              <w:t>762-13: 14 de diciembre de 2017</w:t>
            </w:r>
            <w:r w:rsidR="00AC33B8">
              <w:rPr>
                <w:rFonts w:ascii="Cambria" w:hAnsi="Cambria"/>
                <w:bCs/>
                <w:sz w:val="20"/>
                <w:szCs w:val="20"/>
                <w:lang w:val="es-ES"/>
              </w:rPr>
              <w:t xml:space="preserve"> y 23 de enero de 2018</w:t>
            </w:r>
          </w:p>
        </w:tc>
      </w:tr>
      <w:tr w:rsidR="004C2312" w:rsidRPr="00AD016D" w14:paraId="5542426B" w14:textId="77777777" w:rsidTr="004A6A54">
        <w:tc>
          <w:tcPr>
            <w:tcW w:w="3600" w:type="dxa"/>
            <w:tcBorders>
              <w:top w:val="single" w:sz="6" w:space="0" w:color="auto"/>
              <w:bottom w:val="single" w:sz="6" w:space="0" w:color="auto"/>
            </w:tcBorders>
            <w:shd w:val="clear" w:color="auto" w:fill="386294"/>
            <w:vAlign w:val="center"/>
          </w:tcPr>
          <w:p w14:paraId="2BE2AD5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74758B32" w14:textId="3BD90832" w:rsidR="00221DB8" w:rsidRDefault="00221DB8" w:rsidP="00221DB8">
            <w:pPr>
              <w:jc w:val="both"/>
              <w:rPr>
                <w:rFonts w:ascii="Cambria" w:hAnsi="Cambria"/>
                <w:bCs/>
                <w:sz w:val="20"/>
                <w:szCs w:val="20"/>
                <w:lang w:val="es-ES"/>
              </w:rPr>
            </w:pPr>
            <w:r>
              <w:rPr>
                <w:rFonts w:ascii="Cambria" w:hAnsi="Cambria"/>
                <w:bCs/>
                <w:sz w:val="20"/>
                <w:szCs w:val="20"/>
                <w:lang w:val="es-ES"/>
              </w:rPr>
              <w:t xml:space="preserve">678-13: </w:t>
            </w:r>
            <w:r w:rsidR="001E6F76">
              <w:rPr>
                <w:rFonts w:ascii="Cambria" w:hAnsi="Cambria"/>
                <w:bCs/>
                <w:sz w:val="20"/>
                <w:szCs w:val="20"/>
                <w:lang w:val="es-ES"/>
              </w:rPr>
              <w:t>20 de diciembre de 2017</w:t>
            </w:r>
          </w:p>
          <w:p w14:paraId="3221C9AA" w14:textId="009D1E12" w:rsidR="004C2312" w:rsidRPr="003239B8" w:rsidRDefault="00221DB8" w:rsidP="00221DB8">
            <w:pPr>
              <w:jc w:val="both"/>
              <w:rPr>
                <w:rFonts w:ascii="Cambria" w:hAnsi="Cambria"/>
                <w:bCs/>
                <w:sz w:val="20"/>
                <w:szCs w:val="20"/>
                <w:lang w:val="es-ES"/>
              </w:rPr>
            </w:pPr>
            <w:r>
              <w:rPr>
                <w:rFonts w:ascii="Cambria" w:hAnsi="Cambria"/>
                <w:bCs/>
                <w:sz w:val="20"/>
                <w:szCs w:val="20"/>
                <w:lang w:val="es-ES"/>
              </w:rPr>
              <w:t>762-13:</w:t>
            </w:r>
            <w:r w:rsidR="00663FDC">
              <w:rPr>
                <w:rFonts w:ascii="Cambria" w:hAnsi="Cambria"/>
                <w:bCs/>
                <w:sz w:val="20"/>
                <w:szCs w:val="20"/>
                <w:lang w:val="es-ES"/>
              </w:rPr>
              <w:t xml:space="preserve"> </w:t>
            </w:r>
            <w:r w:rsidR="00D64557">
              <w:rPr>
                <w:rFonts w:ascii="Cambria" w:hAnsi="Cambria"/>
                <w:bCs/>
                <w:sz w:val="20"/>
                <w:szCs w:val="20"/>
                <w:lang w:val="es-ES"/>
              </w:rPr>
              <w:t>6</w:t>
            </w:r>
            <w:r w:rsidR="00663FDC">
              <w:rPr>
                <w:rFonts w:ascii="Cambria" w:hAnsi="Cambria"/>
                <w:bCs/>
                <w:sz w:val="20"/>
                <w:szCs w:val="20"/>
                <w:lang w:val="es-ES"/>
              </w:rPr>
              <w:t xml:space="preserve"> de diciembre de 2017</w:t>
            </w:r>
          </w:p>
        </w:tc>
      </w:tr>
      <w:tr w:rsidR="004C2312" w:rsidRPr="004A6A54" w14:paraId="378EC292" w14:textId="77777777" w:rsidTr="004A6A54">
        <w:tc>
          <w:tcPr>
            <w:tcW w:w="3600" w:type="dxa"/>
            <w:tcBorders>
              <w:top w:val="single" w:sz="6" w:space="0" w:color="auto"/>
              <w:bottom w:val="single" w:sz="6" w:space="0" w:color="auto"/>
            </w:tcBorders>
            <w:shd w:val="clear" w:color="auto" w:fill="386294"/>
            <w:vAlign w:val="center"/>
          </w:tcPr>
          <w:p w14:paraId="69FADD8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5811A25E" w14:textId="3F9F4D1E" w:rsidR="004C2312" w:rsidRPr="003239B8" w:rsidRDefault="00E22C5D" w:rsidP="00221DB8">
            <w:pPr>
              <w:jc w:val="both"/>
              <w:rPr>
                <w:rFonts w:ascii="Cambria" w:hAnsi="Cambria"/>
                <w:bCs/>
                <w:sz w:val="20"/>
                <w:szCs w:val="20"/>
                <w:lang w:val="es-ES"/>
              </w:rPr>
            </w:pPr>
            <w:r>
              <w:rPr>
                <w:rFonts w:ascii="Cambria" w:hAnsi="Cambria"/>
                <w:bCs/>
                <w:sz w:val="20"/>
                <w:szCs w:val="20"/>
                <w:lang w:val="es-ES"/>
              </w:rPr>
              <w:t>29 de marzo de 2018</w:t>
            </w:r>
          </w:p>
        </w:tc>
      </w:tr>
      <w:tr w:rsidR="004C2312" w:rsidRPr="00A02A27" w14:paraId="0AC8D19F" w14:textId="77777777" w:rsidTr="004A6A54">
        <w:tc>
          <w:tcPr>
            <w:tcW w:w="3600" w:type="dxa"/>
            <w:tcBorders>
              <w:top w:val="single" w:sz="6" w:space="0" w:color="auto"/>
              <w:bottom w:val="single" w:sz="6" w:space="0" w:color="auto"/>
            </w:tcBorders>
            <w:shd w:val="clear" w:color="auto" w:fill="386294"/>
            <w:vAlign w:val="center"/>
          </w:tcPr>
          <w:p w14:paraId="7ACB2D62"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2908A744" w14:textId="7A0B99FD" w:rsidR="00221DB8" w:rsidRDefault="00221DB8" w:rsidP="00221DB8">
            <w:pPr>
              <w:jc w:val="both"/>
              <w:rPr>
                <w:rFonts w:ascii="Cambria" w:hAnsi="Cambria"/>
                <w:bCs/>
                <w:sz w:val="20"/>
                <w:szCs w:val="20"/>
                <w:lang w:val="es-ES"/>
              </w:rPr>
            </w:pPr>
            <w:r>
              <w:rPr>
                <w:rFonts w:ascii="Cambria" w:hAnsi="Cambria"/>
                <w:bCs/>
                <w:sz w:val="20"/>
                <w:szCs w:val="20"/>
                <w:lang w:val="es-ES"/>
              </w:rPr>
              <w:t xml:space="preserve">678-13: </w:t>
            </w:r>
            <w:r w:rsidR="004C4B6D">
              <w:rPr>
                <w:rFonts w:ascii="Cambria" w:hAnsi="Cambria"/>
                <w:bCs/>
                <w:sz w:val="20"/>
                <w:szCs w:val="20"/>
                <w:lang w:val="es-ES"/>
              </w:rPr>
              <w:t>25 de septiembre de 2019</w:t>
            </w:r>
            <w:r w:rsidR="00A02A27">
              <w:rPr>
                <w:rFonts w:ascii="Cambria" w:hAnsi="Cambria"/>
                <w:bCs/>
                <w:sz w:val="20"/>
                <w:szCs w:val="20"/>
                <w:lang w:val="es-ES"/>
              </w:rPr>
              <w:t xml:space="preserve"> y 9 de diciembre de 2021</w:t>
            </w:r>
          </w:p>
          <w:p w14:paraId="5F98FA57" w14:textId="5C607587" w:rsidR="004C2312" w:rsidRPr="003239B8" w:rsidRDefault="00221DB8" w:rsidP="00221DB8">
            <w:pPr>
              <w:jc w:val="both"/>
              <w:rPr>
                <w:rFonts w:ascii="Cambria" w:hAnsi="Cambria"/>
                <w:bCs/>
                <w:sz w:val="20"/>
                <w:szCs w:val="20"/>
                <w:lang w:val="es-ES"/>
              </w:rPr>
            </w:pPr>
            <w:r>
              <w:rPr>
                <w:rFonts w:ascii="Cambria" w:hAnsi="Cambria"/>
                <w:bCs/>
                <w:sz w:val="20"/>
                <w:szCs w:val="20"/>
                <w:lang w:val="es-ES"/>
              </w:rPr>
              <w:t>762-13:</w:t>
            </w:r>
            <w:r w:rsidR="00E22C5D">
              <w:rPr>
                <w:rFonts w:ascii="Cambria" w:hAnsi="Cambria"/>
                <w:bCs/>
                <w:sz w:val="20"/>
                <w:szCs w:val="20"/>
                <w:lang w:val="es-ES"/>
              </w:rPr>
              <w:t xml:space="preserve"> 15 de junio de 2019</w:t>
            </w:r>
          </w:p>
        </w:tc>
      </w:tr>
      <w:tr w:rsidR="004C2312" w:rsidRPr="009111EC" w14:paraId="16E5A312" w14:textId="77777777" w:rsidTr="004A6A54">
        <w:tc>
          <w:tcPr>
            <w:tcW w:w="3600" w:type="dxa"/>
            <w:tcBorders>
              <w:top w:val="single" w:sz="6" w:space="0" w:color="auto"/>
              <w:bottom w:val="single" w:sz="6" w:space="0" w:color="auto"/>
            </w:tcBorders>
            <w:shd w:val="clear" w:color="auto" w:fill="386294"/>
            <w:vAlign w:val="center"/>
          </w:tcPr>
          <w:p w14:paraId="551E7775"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0CD9B446" w14:textId="21110666" w:rsidR="004C2312" w:rsidRPr="009111EC" w:rsidRDefault="00C83867" w:rsidP="00221DB8">
            <w:pPr>
              <w:jc w:val="both"/>
              <w:rPr>
                <w:rFonts w:ascii="Cambria" w:hAnsi="Cambria"/>
                <w:bCs/>
                <w:sz w:val="20"/>
                <w:szCs w:val="20"/>
              </w:rPr>
            </w:pPr>
            <w:r>
              <w:rPr>
                <w:rFonts w:ascii="Cambria" w:hAnsi="Cambria"/>
                <w:bCs/>
                <w:sz w:val="20"/>
                <w:szCs w:val="20"/>
                <w:lang w:val="es-ES"/>
              </w:rPr>
              <w:t>9 de julio de 2021</w:t>
            </w:r>
          </w:p>
        </w:tc>
      </w:tr>
    </w:tbl>
    <w:p w14:paraId="7CDED71E"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3239B8" w:rsidRPr="00540F17" w14:paraId="3EC6E9FF" w14:textId="77777777" w:rsidTr="004A6A54">
        <w:trPr>
          <w:cantSplit/>
        </w:trPr>
        <w:tc>
          <w:tcPr>
            <w:tcW w:w="3600" w:type="dxa"/>
            <w:tcBorders>
              <w:top w:val="single" w:sz="4" w:space="0" w:color="auto"/>
              <w:bottom w:val="single" w:sz="6" w:space="0" w:color="auto"/>
            </w:tcBorders>
            <w:shd w:val="clear" w:color="auto" w:fill="386294"/>
            <w:vAlign w:val="center"/>
          </w:tcPr>
          <w:p w14:paraId="0BEF8E91"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003CFD1D" w14:textId="13FA22C9" w:rsidR="003239B8" w:rsidRPr="00B3745F" w:rsidRDefault="00195BA1" w:rsidP="008D2290">
            <w:pPr>
              <w:rPr>
                <w:rFonts w:ascii="Cambria" w:hAnsi="Cambria"/>
                <w:bCs/>
                <w:sz w:val="20"/>
                <w:szCs w:val="20"/>
              </w:rPr>
            </w:pPr>
            <w:r>
              <w:rPr>
                <w:rFonts w:ascii="Cambria" w:hAnsi="Cambria"/>
                <w:bCs/>
                <w:sz w:val="20"/>
                <w:szCs w:val="20"/>
              </w:rPr>
              <w:t>Sí</w:t>
            </w:r>
          </w:p>
        </w:tc>
      </w:tr>
      <w:tr w:rsidR="003239B8" w:rsidRPr="00540F17" w14:paraId="3249362C" w14:textId="77777777" w:rsidTr="004A6A54">
        <w:trPr>
          <w:cantSplit/>
        </w:trPr>
        <w:tc>
          <w:tcPr>
            <w:tcW w:w="3600" w:type="dxa"/>
            <w:tcBorders>
              <w:top w:val="single" w:sz="6" w:space="0" w:color="auto"/>
              <w:bottom w:val="single" w:sz="6" w:space="0" w:color="auto"/>
            </w:tcBorders>
            <w:shd w:val="clear" w:color="auto" w:fill="386294"/>
            <w:vAlign w:val="center"/>
          </w:tcPr>
          <w:p w14:paraId="700BB8C5"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0CBC63B1" w14:textId="0D1C7887" w:rsidR="003239B8" w:rsidRPr="00B3745F" w:rsidRDefault="00195BA1" w:rsidP="008D2290">
            <w:pPr>
              <w:rPr>
                <w:rFonts w:ascii="Cambria" w:hAnsi="Cambria"/>
                <w:bCs/>
                <w:sz w:val="20"/>
                <w:szCs w:val="20"/>
              </w:rPr>
            </w:pPr>
            <w:r>
              <w:rPr>
                <w:rFonts w:ascii="Cambria" w:hAnsi="Cambria"/>
                <w:bCs/>
                <w:sz w:val="20"/>
                <w:szCs w:val="20"/>
              </w:rPr>
              <w:t>Sí</w:t>
            </w:r>
          </w:p>
        </w:tc>
      </w:tr>
      <w:tr w:rsidR="003239B8" w:rsidRPr="00540F17" w14:paraId="75323615" w14:textId="77777777" w:rsidTr="004A6A54">
        <w:trPr>
          <w:cantSplit/>
        </w:trPr>
        <w:tc>
          <w:tcPr>
            <w:tcW w:w="3600" w:type="dxa"/>
            <w:tcBorders>
              <w:top w:val="single" w:sz="6" w:space="0" w:color="auto"/>
              <w:bottom w:val="single" w:sz="6" w:space="0" w:color="auto"/>
            </w:tcBorders>
            <w:shd w:val="clear" w:color="auto" w:fill="386294"/>
            <w:vAlign w:val="center"/>
          </w:tcPr>
          <w:p w14:paraId="3DB00AA7"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25958C40" w14:textId="32C79DB2" w:rsidR="003239B8" w:rsidRPr="00B3745F" w:rsidRDefault="00195BA1" w:rsidP="008D2290">
            <w:pPr>
              <w:rPr>
                <w:rFonts w:ascii="Cambria" w:hAnsi="Cambria"/>
                <w:bCs/>
                <w:sz w:val="20"/>
                <w:szCs w:val="20"/>
              </w:rPr>
            </w:pPr>
            <w:r>
              <w:rPr>
                <w:rFonts w:ascii="Cambria" w:hAnsi="Cambria"/>
                <w:bCs/>
                <w:sz w:val="20"/>
                <w:szCs w:val="20"/>
              </w:rPr>
              <w:t>Sí</w:t>
            </w:r>
          </w:p>
        </w:tc>
      </w:tr>
      <w:tr w:rsidR="003239B8" w:rsidRPr="001E49E7" w14:paraId="15D666AC" w14:textId="77777777" w:rsidTr="004A6A54">
        <w:trPr>
          <w:cantSplit/>
        </w:trPr>
        <w:tc>
          <w:tcPr>
            <w:tcW w:w="3600" w:type="dxa"/>
            <w:tcBorders>
              <w:top w:val="single" w:sz="6" w:space="0" w:color="auto"/>
              <w:bottom w:val="single" w:sz="6" w:space="0" w:color="auto"/>
            </w:tcBorders>
            <w:shd w:val="clear" w:color="auto" w:fill="386294"/>
            <w:vAlign w:val="center"/>
          </w:tcPr>
          <w:p w14:paraId="2251C4BC"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35F51293" w14:textId="33DE3DBF" w:rsidR="003239B8" w:rsidRPr="00B3745F" w:rsidRDefault="00195BA1" w:rsidP="008D2290">
            <w:pPr>
              <w:jc w:val="both"/>
              <w:rPr>
                <w:rFonts w:ascii="Cambria" w:hAnsi="Cambria"/>
                <w:bCs/>
                <w:sz w:val="20"/>
                <w:szCs w:val="20"/>
                <w:lang w:val="es-ES"/>
              </w:rPr>
            </w:pPr>
            <w:r>
              <w:rPr>
                <w:rFonts w:ascii="Cambria" w:hAnsi="Cambria"/>
                <w:bCs/>
                <w:sz w:val="20"/>
                <w:szCs w:val="20"/>
                <w:lang w:val="es-ES"/>
              </w:rPr>
              <w:t>Sí</w:t>
            </w:r>
          </w:p>
        </w:tc>
      </w:tr>
    </w:tbl>
    <w:p w14:paraId="5D2DA315" w14:textId="4C50FB3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81295" w14:paraId="7BF47CCE" w14:textId="77777777" w:rsidTr="004A6A54">
        <w:trPr>
          <w:cantSplit/>
        </w:trPr>
        <w:tc>
          <w:tcPr>
            <w:tcW w:w="3600" w:type="dxa"/>
            <w:tcBorders>
              <w:top w:val="single" w:sz="4" w:space="0" w:color="auto"/>
              <w:bottom w:val="single" w:sz="6" w:space="0" w:color="auto"/>
            </w:tcBorders>
            <w:shd w:val="clear" w:color="auto" w:fill="386294"/>
            <w:vAlign w:val="center"/>
          </w:tcPr>
          <w:p w14:paraId="3AD64B39"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A10A771" w14:textId="71051858" w:rsidR="00EE00E9" w:rsidRPr="00DC24E3" w:rsidRDefault="00195BA1" w:rsidP="008D2290">
            <w:pPr>
              <w:jc w:val="both"/>
              <w:rPr>
                <w:rFonts w:ascii="Cambria" w:hAnsi="Cambria"/>
                <w:bCs/>
                <w:sz w:val="20"/>
                <w:szCs w:val="20"/>
                <w:lang w:val="es-ES"/>
              </w:rPr>
            </w:pPr>
            <w:r>
              <w:rPr>
                <w:rFonts w:ascii="Cambria" w:hAnsi="Cambria"/>
                <w:bCs/>
                <w:sz w:val="20"/>
                <w:szCs w:val="20"/>
                <w:lang w:val="es-ES"/>
              </w:rPr>
              <w:t>No</w:t>
            </w:r>
          </w:p>
        </w:tc>
      </w:tr>
      <w:tr w:rsidR="003239B8" w:rsidRPr="00370236" w14:paraId="79E5C720" w14:textId="77777777" w:rsidTr="004A6A54">
        <w:trPr>
          <w:cantSplit/>
        </w:trPr>
        <w:tc>
          <w:tcPr>
            <w:tcW w:w="3600" w:type="dxa"/>
            <w:tcBorders>
              <w:top w:val="single" w:sz="4" w:space="0" w:color="auto"/>
              <w:bottom w:val="single" w:sz="6" w:space="0" w:color="auto"/>
            </w:tcBorders>
            <w:shd w:val="clear" w:color="auto" w:fill="386294"/>
            <w:vAlign w:val="center"/>
          </w:tcPr>
          <w:p w14:paraId="6D64D41C"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502A17F4" w14:textId="1A94E90B" w:rsidR="003239B8" w:rsidRPr="008D2A3F" w:rsidRDefault="008D2A3F" w:rsidP="008D2290">
            <w:pPr>
              <w:jc w:val="both"/>
              <w:rPr>
                <w:rFonts w:ascii="Cambria" w:hAnsi="Cambria"/>
                <w:bCs/>
                <w:sz w:val="20"/>
                <w:szCs w:val="20"/>
                <w:lang w:val="es-CO"/>
              </w:rPr>
            </w:pPr>
            <w:r w:rsidRPr="00037D11">
              <w:rPr>
                <w:rFonts w:ascii="Cambria" w:hAnsi="Cambria"/>
                <w:bCs/>
                <w:sz w:val="20"/>
                <w:szCs w:val="20"/>
                <w:lang w:val="es-CO"/>
              </w:rPr>
              <w:t>Artículos 4 (vida), 5 (integridad personal), 8 (garantías judiciales) y 25 (protección judicial) de la Convención Americana, en relación con su artículo 1.1 (obligación de respetar los derechos)</w:t>
            </w:r>
          </w:p>
        </w:tc>
      </w:tr>
      <w:tr w:rsidR="003239B8" w:rsidRPr="00370236" w14:paraId="0AE2138B" w14:textId="77777777" w:rsidTr="004A6A54">
        <w:trPr>
          <w:cantSplit/>
        </w:trPr>
        <w:tc>
          <w:tcPr>
            <w:tcW w:w="3600" w:type="dxa"/>
            <w:tcBorders>
              <w:top w:val="single" w:sz="6" w:space="0" w:color="auto"/>
              <w:bottom w:val="single" w:sz="6" w:space="0" w:color="auto"/>
            </w:tcBorders>
            <w:shd w:val="clear" w:color="auto" w:fill="386294"/>
            <w:vAlign w:val="center"/>
          </w:tcPr>
          <w:p w14:paraId="7F150E82"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5DA830A" w14:textId="442AAB5E" w:rsidR="003239B8" w:rsidRPr="00DC24E3" w:rsidRDefault="008D2A3F" w:rsidP="008D2290">
            <w:pPr>
              <w:rPr>
                <w:rFonts w:ascii="Cambria" w:hAnsi="Cambria"/>
                <w:bCs/>
                <w:sz w:val="20"/>
                <w:szCs w:val="20"/>
                <w:lang w:val="es-ES"/>
              </w:rPr>
            </w:pPr>
            <w:r>
              <w:rPr>
                <w:rFonts w:ascii="Cambria" w:hAnsi="Cambria"/>
                <w:bCs/>
                <w:sz w:val="20"/>
                <w:szCs w:val="20"/>
                <w:lang w:val="es-ES"/>
              </w:rPr>
              <w:t>Sí, en los términos de la Sección VII</w:t>
            </w:r>
          </w:p>
        </w:tc>
      </w:tr>
      <w:tr w:rsidR="003239B8" w:rsidRPr="00370236" w14:paraId="77B314DB" w14:textId="77777777" w:rsidTr="004A6A54">
        <w:trPr>
          <w:cantSplit/>
        </w:trPr>
        <w:tc>
          <w:tcPr>
            <w:tcW w:w="3600" w:type="dxa"/>
            <w:tcBorders>
              <w:top w:val="single" w:sz="6" w:space="0" w:color="auto"/>
              <w:bottom w:val="single" w:sz="6" w:space="0" w:color="auto"/>
            </w:tcBorders>
            <w:shd w:val="clear" w:color="auto" w:fill="386294"/>
            <w:vAlign w:val="center"/>
          </w:tcPr>
          <w:p w14:paraId="1E14671B"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0FC445B6" w14:textId="5AD6FCFA" w:rsidR="003239B8" w:rsidRPr="008A5365" w:rsidRDefault="008A5365" w:rsidP="008D2290">
            <w:pPr>
              <w:rPr>
                <w:rFonts w:ascii="Cambria" w:hAnsi="Cambria"/>
                <w:bCs/>
                <w:sz w:val="20"/>
                <w:szCs w:val="20"/>
                <w:lang w:val="es-CO"/>
              </w:rPr>
            </w:pPr>
            <w:r>
              <w:rPr>
                <w:rFonts w:ascii="Cambria" w:hAnsi="Cambria"/>
                <w:bCs/>
                <w:sz w:val="20"/>
                <w:szCs w:val="20"/>
                <w:lang w:val="es-ES"/>
              </w:rPr>
              <w:t>Sí, en los términos de la Sección VII</w:t>
            </w:r>
          </w:p>
        </w:tc>
      </w:tr>
    </w:tbl>
    <w:p w14:paraId="07049AEF" w14:textId="77777777" w:rsidR="00F37D20" w:rsidRDefault="00F37D20" w:rsidP="003239B8">
      <w:pPr>
        <w:spacing w:before="240" w:after="240"/>
        <w:ind w:firstLine="720"/>
        <w:jc w:val="both"/>
        <w:rPr>
          <w:rFonts w:asciiTheme="majorHAnsi" w:hAnsiTheme="majorHAnsi"/>
          <w:b/>
          <w:sz w:val="20"/>
          <w:szCs w:val="20"/>
          <w:lang w:val="es-UY"/>
        </w:rPr>
      </w:pPr>
    </w:p>
    <w:p w14:paraId="00409ED5" w14:textId="685459C4" w:rsidR="00AB1656" w:rsidRPr="00AB287B" w:rsidRDefault="00223A29" w:rsidP="003239B8">
      <w:pPr>
        <w:spacing w:before="240" w:after="240"/>
        <w:ind w:firstLine="720"/>
        <w:jc w:val="both"/>
        <w:rPr>
          <w:rFonts w:asciiTheme="majorHAnsi" w:hAnsiTheme="majorHAnsi"/>
          <w:b/>
          <w:sz w:val="20"/>
          <w:szCs w:val="20"/>
          <w:lang w:val="es-ES_tradnl"/>
        </w:rPr>
      </w:pPr>
      <w:r w:rsidRPr="00AB287B">
        <w:rPr>
          <w:rFonts w:asciiTheme="majorHAnsi" w:hAnsiTheme="majorHAnsi"/>
          <w:b/>
          <w:sz w:val="20"/>
          <w:szCs w:val="20"/>
          <w:lang w:val="es-ES_tradnl"/>
        </w:rPr>
        <w:lastRenderedPageBreak/>
        <w:t xml:space="preserve">V. </w:t>
      </w:r>
      <w:r w:rsidRPr="00AB287B">
        <w:rPr>
          <w:rFonts w:asciiTheme="majorHAnsi" w:hAnsiTheme="majorHAnsi"/>
          <w:b/>
          <w:sz w:val="20"/>
          <w:szCs w:val="20"/>
          <w:lang w:val="es-ES_tradnl"/>
        </w:rPr>
        <w:tab/>
      </w:r>
      <w:r w:rsidR="00AB1656" w:rsidRPr="00AB287B">
        <w:rPr>
          <w:rFonts w:asciiTheme="majorHAnsi" w:hAnsiTheme="majorHAnsi"/>
          <w:b/>
          <w:sz w:val="20"/>
          <w:szCs w:val="20"/>
          <w:lang w:val="es-ES_tradnl"/>
        </w:rPr>
        <w:t>CUESTIÓN PREVIA</w:t>
      </w:r>
    </w:p>
    <w:p w14:paraId="6D2F6B20" w14:textId="0BB51078" w:rsidR="00AB1656" w:rsidRPr="00AB287B" w:rsidRDefault="00BA59DA" w:rsidP="000F05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AB287B">
        <w:rPr>
          <w:rFonts w:asciiTheme="majorHAnsi" w:hAnsiTheme="majorHAnsi"/>
          <w:bCs/>
          <w:sz w:val="20"/>
          <w:szCs w:val="20"/>
          <w:lang w:val="es-ES_tradnl"/>
        </w:rPr>
        <w:t>1.</w:t>
      </w:r>
      <w:r w:rsidRPr="00AB287B">
        <w:rPr>
          <w:rFonts w:asciiTheme="majorHAnsi" w:hAnsiTheme="majorHAnsi"/>
          <w:bCs/>
          <w:sz w:val="20"/>
          <w:szCs w:val="20"/>
          <w:lang w:val="es-ES_tradnl"/>
        </w:rPr>
        <w:tab/>
      </w:r>
      <w:r w:rsidR="00BD53CD" w:rsidRPr="00AB287B">
        <w:rPr>
          <w:rFonts w:asciiTheme="majorHAnsi" w:hAnsiTheme="majorHAnsi"/>
          <w:bCs/>
          <w:sz w:val="20"/>
          <w:szCs w:val="20"/>
          <w:lang w:val="es-ES_tradnl"/>
        </w:rPr>
        <w:t xml:space="preserve">El </w:t>
      </w:r>
      <w:r w:rsidR="000F0585" w:rsidRPr="00AB287B">
        <w:rPr>
          <w:rFonts w:asciiTheme="majorHAnsi" w:hAnsiTheme="majorHAnsi"/>
          <w:bCs/>
          <w:sz w:val="20"/>
          <w:szCs w:val="20"/>
          <w:lang w:val="es-ES_tradnl"/>
        </w:rPr>
        <w:t xml:space="preserve">18 de abril de 2013 y el 8 </w:t>
      </w:r>
      <w:r w:rsidR="00BD53CD" w:rsidRPr="00AB287B">
        <w:rPr>
          <w:rFonts w:asciiTheme="majorHAnsi" w:hAnsiTheme="majorHAnsi"/>
          <w:bCs/>
          <w:sz w:val="20"/>
          <w:szCs w:val="20"/>
          <w:lang w:val="es-ES_tradnl"/>
        </w:rPr>
        <w:t>de mayo de 20</w:t>
      </w:r>
      <w:r w:rsidR="000F0585" w:rsidRPr="00AB287B">
        <w:rPr>
          <w:rFonts w:asciiTheme="majorHAnsi" w:hAnsiTheme="majorHAnsi"/>
          <w:bCs/>
          <w:sz w:val="20"/>
          <w:szCs w:val="20"/>
          <w:lang w:val="es-ES_tradnl"/>
        </w:rPr>
        <w:t>13</w:t>
      </w:r>
      <w:r w:rsidR="00BD53CD" w:rsidRPr="00AB287B">
        <w:rPr>
          <w:rFonts w:asciiTheme="majorHAnsi" w:hAnsiTheme="majorHAnsi"/>
          <w:bCs/>
          <w:sz w:val="20"/>
          <w:szCs w:val="20"/>
          <w:lang w:val="es-ES_tradnl"/>
        </w:rPr>
        <w:t xml:space="preserve"> </w:t>
      </w:r>
      <w:r w:rsidR="000F0585" w:rsidRPr="00AB287B">
        <w:rPr>
          <w:rFonts w:asciiTheme="majorHAnsi" w:hAnsiTheme="majorHAnsi"/>
          <w:bCs/>
          <w:sz w:val="20"/>
          <w:szCs w:val="20"/>
          <w:lang w:val="es-ES_tradnl"/>
        </w:rPr>
        <w:t xml:space="preserve">la CIDH </w:t>
      </w:r>
      <w:r w:rsidR="00BD53CD" w:rsidRPr="00AB287B">
        <w:rPr>
          <w:rFonts w:asciiTheme="majorHAnsi" w:hAnsiTheme="majorHAnsi"/>
          <w:bCs/>
          <w:sz w:val="20"/>
          <w:szCs w:val="20"/>
          <w:lang w:val="es-ES_tradnl"/>
        </w:rPr>
        <w:t>recibi</w:t>
      </w:r>
      <w:r w:rsidR="000F0585" w:rsidRPr="00AB287B">
        <w:rPr>
          <w:rFonts w:asciiTheme="majorHAnsi" w:hAnsiTheme="majorHAnsi"/>
          <w:bCs/>
          <w:sz w:val="20"/>
          <w:szCs w:val="20"/>
          <w:lang w:val="es-ES_tradnl"/>
        </w:rPr>
        <w:t>ó</w:t>
      </w:r>
      <w:r w:rsidR="00BD53CD" w:rsidRPr="00AB287B">
        <w:rPr>
          <w:rFonts w:asciiTheme="majorHAnsi" w:hAnsiTheme="majorHAnsi"/>
          <w:bCs/>
          <w:sz w:val="20"/>
          <w:szCs w:val="20"/>
          <w:lang w:val="es-ES_tradnl"/>
        </w:rPr>
        <w:t xml:space="preserve"> </w:t>
      </w:r>
      <w:r w:rsidR="000F0585" w:rsidRPr="00AB287B">
        <w:rPr>
          <w:rFonts w:asciiTheme="majorHAnsi" w:hAnsiTheme="majorHAnsi"/>
          <w:bCs/>
          <w:sz w:val="20"/>
          <w:szCs w:val="20"/>
          <w:lang w:val="es-ES_tradnl"/>
        </w:rPr>
        <w:t>do</w:t>
      </w:r>
      <w:r w:rsidR="00BD53CD" w:rsidRPr="00AB287B">
        <w:rPr>
          <w:rFonts w:asciiTheme="majorHAnsi" w:hAnsiTheme="majorHAnsi"/>
          <w:bCs/>
          <w:sz w:val="20"/>
          <w:szCs w:val="20"/>
          <w:lang w:val="es-ES_tradnl"/>
        </w:rPr>
        <w:t xml:space="preserve">s peticiones presentadas por </w:t>
      </w:r>
      <w:r w:rsidR="000F0585" w:rsidRPr="00AB287B">
        <w:rPr>
          <w:rFonts w:asciiTheme="majorHAnsi" w:hAnsiTheme="majorHAnsi"/>
          <w:bCs/>
          <w:sz w:val="20"/>
          <w:szCs w:val="20"/>
          <w:lang w:val="es-ES_tradnl"/>
        </w:rPr>
        <w:t xml:space="preserve">distintos </w:t>
      </w:r>
      <w:r w:rsidR="00BD53CD" w:rsidRPr="00AB287B">
        <w:rPr>
          <w:rFonts w:asciiTheme="majorHAnsi" w:hAnsiTheme="majorHAnsi"/>
          <w:bCs/>
          <w:sz w:val="20"/>
          <w:szCs w:val="20"/>
          <w:lang w:val="es-ES_tradnl"/>
        </w:rPr>
        <w:t xml:space="preserve">peticionarios </w:t>
      </w:r>
      <w:r w:rsidR="000F0585" w:rsidRPr="00AB287B">
        <w:rPr>
          <w:rFonts w:asciiTheme="majorHAnsi" w:hAnsiTheme="majorHAnsi"/>
          <w:bCs/>
          <w:sz w:val="20"/>
          <w:szCs w:val="20"/>
          <w:lang w:val="es-ES_tradnl"/>
        </w:rPr>
        <w:t xml:space="preserve">sobre los mismos hechos, </w:t>
      </w:r>
      <w:r w:rsidR="00BD53CD" w:rsidRPr="00AB287B">
        <w:rPr>
          <w:rFonts w:asciiTheme="majorHAnsi" w:hAnsiTheme="majorHAnsi"/>
          <w:bCs/>
          <w:sz w:val="20"/>
          <w:szCs w:val="20"/>
          <w:lang w:val="es-ES_tradnl"/>
        </w:rPr>
        <w:t>que fueron registradas bajo los números</w:t>
      </w:r>
      <w:r w:rsidR="000F0585" w:rsidRPr="00AB287B">
        <w:rPr>
          <w:rFonts w:asciiTheme="majorHAnsi" w:hAnsiTheme="majorHAnsi"/>
          <w:bCs/>
          <w:sz w:val="20"/>
          <w:szCs w:val="20"/>
          <w:lang w:val="es-ES_tradnl"/>
        </w:rPr>
        <w:t xml:space="preserve"> 678</w:t>
      </w:r>
      <w:r w:rsidR="00BD53CD" w:rsidRPr="00AB287B">
        <w:rPr>
          <w:rFonts w:asciiTheme="majorHAnsi" w:hAnsiTheme="majorHAnsi"/>
          <w:bCs/>
          <w:sz w:val="20"/>
          <w:szCs w:val="20"/>
          <w:lang w:val="es-ES_tradnl"/>
        </w:rPr>
        <w:t>-</w:t>
      </w:r>
      <w:r w:rsidR="000F0585" w:rsidRPr="00AB287B">
        <w:rPr>
          <w:rFonts w:asciiTheme="majorHAnsi" w:hAnsiTheme="majorHAnsi"/>
          <w:bCs/>
          <w:sz w:val="20"/>
          <w:szCs w:val="20"/>
          <w:lang w:val="es-ES_tradnl"/>
        </w:rPr>
        <w:t>13</w:t>
      </w:r>
      <w:r w:rsidR="00BD53CD" w:rsidRPr="00AB287B">
        <w:rPr>
          <w:rFonts w:asciiTheme="majorHAnsi" w:hAnsiTheme="majorHAnsi"/>
          <w:bCs/>
          <w:sz w:val="20"/>
          <w:szCs w:val="20"/>
          <w:lang w:val="es-ES_tradnl"/>
        </w:rPr>
        <w:t xml:space="preserve"> y </w:t>
      </w:r>
      <w:r w:rsidR="000F0585" w:rsidRPr="00AB287B">
        <w:rPr>
          <w:rFonts w:asciiTheme="majorHAnsi" w:hAnsiTheme="majorHAnsi"/>
          <w:bCs/>
          <w:sz w:val="20"/>
          <w:szCs w:val="20"/>
          <w:lang w:val="es-ES_tradnl"/>
        </w:rPr>
        <w:t>762</w:t>
      </w:r>
      <w:r w:rsidR="00BD53CD" w:rsidRPr="00AB287B">
        <w:rPr>
          <w:rFonts w:asciiTheme="majorHAnsi" w:hAnsiTheme="majorHAnsi"/>
          <w:bCs/>
          <w:sz w:val="20"/>
          <w:szCs w:val="20"/>
          <w:lang w:val="es-ES_tradnl"/>
        </w:rPr>
        <w:t>-</w:t>
      </w:r>
      <w:r w:rsidR="000F0585" w:rsidRPr="00AB287B">
        <w:rPr>
          <w:rFonts w:asciiTheme="majorHAnsi" w:hAnsiTheme="majorHAnsi"/>
          <w:bCs/>
          <w:sz w:val="20"/>
          <w:szCs w:val="20"/>
          <w:lang w:val="es-ES_tradnl"/>
        </w:rPr>
        <w:t>13</w:t>
      </w:r>
      <w:r w:rsidR="00BD53CD" w:rsidRPr="00AB287B">
        <w:rPr>
          <w:rFonts w:asciiTheme="majorHAnsi" w:hAnsiTheme="majorHAnsi"/>
          <w:bCs/>
          <w:sz w:val="20"/>
          <w:szCs w:val="20"/>
          <w:lang w:val="es-ES_tradnl"/>
        </w:rPr>
        <w:t xml:space="preserve">. </w:t>
      </w:r>
      <w:r w:rsidR="0020585D" w:rsidRPr="00AB287B">
        <w:rPr>
          <w:rFonts w:asciiTheme="majorHAnsi" w:hAnsiTheme="majorHAnsi"/>
          <w:sz w:val="20"/>
          <w:szCs w:val="20"/>
          <w:lang w:val="es-ES_tradnl"/>
        </w:rPr>
        <w:t>El Estado</w:t>
      </w:r>
      <w:r w:rsidR="000F0585" w:rsidRPr="00AB287B">
        <w:rPr>
          <w:rFonts w:asciiTheme="majorHAnsi" w:hAnsiTheme="majorHAnsi"/>
          <w:sz w:val="20"/>
          <w:szCs w:val="20"/>
          <w:lang w:val="es-ES_tradnl"/>
        </w:rPr>
        <w:t xml:space="preserve"> ecuatoriano</w:t>
      </w:r>
      <w:r w:rsidR="0020585D" w:rsidRPr="00AB287B">
        <w:rPr>
          <w:rFonts w:asciiTheme="majorHAnsi" w:hAnsiTheme="majorHAnsi"/>
          <w:sz w:val="20"/>
          <w:szCs w:val="20"/>
          <w:lang w:val="es-ES_tradnl"/>
        </w:rPr>
        <w:t xml:space="preserve"> solicita </w:t>
      </w:r>
      <w:r w:rsidR="000D6D45" w:rsidRPr="00AB287B">
        <w:rPr>
          <w:rFonts w:asciiTheme="majorHAnsi" w:hAnsiTheme="majorHAnsi"/>
          <w:sz w:val="20"/>
          <w:szCs w:val="20"/>
          <w:lang w:val="es-ES_tradnl"/>
        </w:rPr>
        <w:t xml:space="preserve">la </w:t>
      </w:r>
      <w:r w:rsidR="0020585D" w:rsidRPr="00AB287B">
        <w:rPr>
          <w:rFonts w:asciiTheme="majorHAnsi" w:hAnsiTheme="majorHAnsi"/>
          <w:sz w:val="20"/>
          <w:szCs w:val="20"/>
          <w:lang w:val="es-ES_tradnl"/>
        </w:rPr>
        <w:t>acumula</w:t>
      </w:r>
      <w:r w:rsidR="000D6D45" w:rsidRPr="00AB287B">
        <w:rPr>
          <w:rFonts w:asciiTheme="majorHAnsi" w:hAnsiTheme="majorHAnsi"/>
          <w:sz w:val="20"/>
          <w:szCs w:val="20"/>
          <w:lang w:val="es-ES_tradnl"/>
        </w:rPr>
        <w:t>ción de</w:t>
      </w:r>
      <w:r w:rsidR="0020585D" w:rsidRPr="00AB287B">
        <w:rPr>
          <w:rFonts w:asciiTheme="majorHAnsi" w:hAnsiTheme="majorHAnsi"/>
          <w:sz w:val="20"/>
          <w:szCs w:val="20"/>
          <w:lang w:val="es-ES_tradnl"/>
        </w:rPr>
        <w:t xml:space="preserve"> </w:t>
      </w:r>
      <w:r w:rsidR="000F0585" w:rsidRPr="00AB287B">
        <w:rPr>
          <w:rFonts w:asciiTheme="majorHAnsi" w:hAnsiTheme="majorHAnsi"/>
          <w:sz w:val="20"/>
          <w:szCs w:val="20"/>
          <w:lang w:val="es-ES_tradnl"/>
        </w:rPr>
        <w:t>amb</w:t>
      </w:r>
      <w:r w:rsidR="0020585D" w:rsidRPr="00AB287B">
        <w:rPr>
          <w:rFonts w:asciiTheme="majorHAnsi" w:hAnsiTheme="majorHAnsi"/>
          <w:sz w:val="20"/>
          <w:szCs w:val="20"/>
          <w:lang w:val="es-ES_tradnl"/>
        </w:rPr>
        <w:t xml:space="preserve">as peticiones por cuanto exponen los mismos hechos y </w:t>
      </w:r>
      <w:r w:rsidR="000F0585" w:rsidRPr="00AB287B">
        <w:rPr>
          <w:rFonts w:asciiTheme="majorHAnsi" w:hAnsiTheme="majorHAnsi"/>
          <w:sz w:val="20"/>
          <w:szCs w:val="20"/>
          <w:lang w:val="es-ES_tradnl"/>
        </w:rPr>
        <w:t xml:space="preserve">versan sobre los mismos </w:t>
      </w:r>
      <w:r w:rsidR="0020585D" w:rsidRPr="00AB287B">
        <w:rPr>
          <w:rFonts w:asciiTheme="majorHAnsi" w:hAnsiTheme="majorHAnsi"/>
          <w:sz w:val="20"/>
          <w:szCs w:val="20"/>
          <w:lang w:val="es-ES_tradnl"/>
        </w:rPr>
        <w:t>proceso</w:t>
      </w:r>
      <w:r w:rsidR="000F0585" w:rsidRPr="00AB287B">
        <w:rPr>
          <w:rFonts w:asciiTheme="majorHAnsi" w:hAnsiTheme="majorHAnsi"/>
          <w:sz w:val="20"/>
          <w:szCs w:val="20"/>
          <w:lang w:val="es-ES_tradnl"/>
        </w:rPr>
        <w:t>s</w:t>
      </w:r>
      <w:r w:rsidR="0020585D" w:rsidRPr="00AB287B">
        <w:rPr>
          <w:rFonts w:asciiTheme="majorHAnsi" w:hAnsiTheme="majorHAnsi"/>
          <w:sz w:val="20"/>
          <w:szCs w:val="20"/>
          <w:lang w:val="es-ES_tradnl"/>
        </w:rPr>
        <w:t xml:space="preserve"> judiciales.</w:t>
      </w:r>
      <w:r w:rsidR="000F0585" w:rsidRPr="00AB287B">
        <w:rPr>
          <w:rFonts w:asciiTheme="majorHAnsi" w:hAnsiTheme="majorHAnsi"/>
          <w:sz w:val="20"/>
          <w:szCs w:val="20"/>
          <w:lang w:val="es-ES_tradnl"/>
        </w:rPr>
        <w:t xml:space="preserve"> </w:t>
      </w:r>
      <w:r w:rsidR="00BD53CD" w:rsidRPr="00AB287B">
        <w:rPr>
          <w:rFonts w:asciiTheme="majorHAnsi" w:hAnsiTheme="majorHAnsi"/>
          <w:bCs/>
          <w:sz w:val="20"/>
          <w:szCs w:val="20"/>
          <w:lang w:val="es-ES_tradnl"/>
        </w:rPr>
        <w:t xml:space="preserve">Al finalizar la etapa de admisibilidad, la CIDH </w:t>
      </w:r>
      <w:r w:rsidR="00FD16B7" w:rsidRPr="00AB287B">
        <w:rPr>
          <w:rFonts w:asciiTheme="majorHAnsi" w:hAnsiTheme="majorHAnsi"/>
          <w:bCs/>
          <w:sz w:val="20"/>
          <w:szCs w:val="20"/>
          <w:lang w:val="es-ES_tradnl"/>
        </w:rPr>
        <w:t>decide</w:t>
      </w:r>
      <w:r w:rsidR="00BD53CD" w:rsidRPr="00AB287B">
        <w:rPr>
          <w:rFonts w:asciiTheme="majorHAnsi" w:hAnsiTheme="majorHAnsi"/>
          <w:bCs/>
          <w:sz w:val="20"/>
          <w:szCs w:val="20"/>
          <w:lang w:val="es-ES_tradnl"/>
        </w:rPr>
        <w:t xml:space="preserve"> acumular </w:t>
      </w:r>
      <w:r w:rsidR="000F0585" w:rsidRPr="00AB287B">
        <w:rPr>
          <w:rFonts w:asciiTheme="majorHAnsi" w:hAnsiTheme="majorHAnsi"/>
          <w:bCs/>
          <w:sz w:val="20"/>
          <w:szCs w:val="20"/>
          <w:lang w:val="es-ES_tradnl"/>
        </w:rPr>
        <w:t xml:space="preserve">ambas </w:t>
      </w:r>
      <w:r w:rsidR="00BD53CD" w:rsidRPr="00AB287B">
        <w:rPr>
          <w:rFonts w:asciiTheme="majorHAnsi" w:hAnsiTheme="majorHAnsi"/>
          <w:bCs/>
          <w:sz w:val="20"/>
          <w:szCs w:val="20"/>
          <w:lang w:val="es-ES_tradnl"/>
        </w:rPr>
        <w:t>peticiones y tramitarlas de forma conjunta en la etapa de fondo, con fundamento en el artículo 29(5) de</w:t>
      </w:r>
      <w:r w:rsidR="00FD16B7" w:rsidRPr="00AB287B">
        <w:rPr>
          <w:rFonts w:asciiTheme="majorHAnsi" w:hAnsiTheme="majorHAnsi"/>
          <w:bCs/>
          <w:sz w:val="20"/>
          <w:szCs w:val="20"/>
          <w:lang w:val="es-ES_tradnl"/>
        </w:rPr>
        <w:t xml:space="preserve"> su</w:t>
      </w:r>
      <w:r w:rsidR="00BD53CD" w:rsidRPr="00AB287B">
        <w:rPr>
          <w:rFonts w:asciiTheme="majorHAnsi" w:hAnsiTheme="majorHAnsi"/>
          <w:bCs/>
          <w:sz w:val="20"/>
          <w:szCs w:val="20"/>
          <w:lang w:val="es-ES_tradnl"/>
        </w:rPr>
        <w:t xml:space="preserve"> Reglamento</w:t>
      </w:r>
      <w:r w:rsidR="000F0585" w:rsidRPr="00AB287B">
        <w:rPr>
          <w:rFonts w:asciiTheme="majorHAnsi" w:hAnsiTheme="majorHAnsi"/>
          <w:bCs/>
          <w:sz w:val="20"/>
          <w:szCs w:val="20"/>
          <w:lang w:val="es-ES_tradnl"/>
        </w:rPr>
        <w:t>, toda vez que involucran a las mismas personas y versan sobre los mismos hechos</w:t>
      </w:r>
      <w:r w:rsidR="00BD53CD" w:rsidRPr="00AB287B">
        <w:rPr>
          <w:rFonts w:asciiTheme="majorHAnsi" w:hAnsiTheme="majorHAnsi"/>
          <w:bCs/>
          <w:sz w:val="20"/>
          <w:szCs w:val="20"/>
          <w:lang w:val="es-ES_tradnl"/>
        </w:rPr>
        <w:t>.</w:t>
      </w:r>
    </w:p>
    <w:p w14:paraId="2C34092D" w14:textId="61119C07" w:rsidR="003239B8" w:rsidRPr="00AB287B" w:rsidRDefault="00AB1656" w:rsidP="003239B8">
      <w:pPr>
        <w:spacing w:before="240" w:after="240"/>
        <w:ind w:firstLine="720"/>
        <w:jc w:val="both"/>
        <w:rPr>
          <w:rFonts w:asciiTheme="majorHAnsi" w:hAnsiTheme="majorHAnsi"/>
          <w:b/>
          <w:sz w:val="20"/>
          <w:szCs w:val="20"/>
          <w:lang w:val="es-ES_tradnl"/>
        </w:rPr>
      </w:pPr>
      <w:r w:rsidRPr="00AB287B">
        <w:rPr>
          <w:rFonts w:asciiTheme="majorHAnsi" w:hAnsiTheme="majorHAnsi"/>
          <w:b/>
          <w:sz w:val="20"/>
          <w:szCs w:val="20"/>
          <w:lang w:val="es-ES_tradnl"/>
        </w:rPr>
        <w:t>VI.</w:t>
      </w:r>
      <w:r w:rsidRPr="00AB287B">
        <w:rPr>
          <w:rFonts w:asciiTheme="majorHAnsi" w:hAnsiTheme="majorHAnsi"/>
          <w:b/>
          <w:sz w:val="20"/>
          <w:szCs w:val="20"/>
          <w:lang w:val="es-ES_tradnl"/>
        </w:rPr>
        <w:tab/>
      </w:r>
      <w:r w:rsidR="003239B8" w:rsidRPr="00AB287B">
        <w:rPr>
          <w:rFonts w:asciiTheme="majorHAnsi" w:hAnsiTheme="majorHAnsi"/>
          <w:b/>
          <w:sz w:val="20"/>
          <w:szCs w:val="20"/>
          <w:lang w:val="es-ES_tradnl"/>
        </w:rPr>
        <w:t>HECHOS ALEGADOS</w:t>
      </w:r>
    </w:p>
    <w:p w14:paraId="68ABEDEB" w14:textId="08205322" w:rsidR="000D7B98" w:rsidRPr="00AB287B" w:rsidRDefault="00E97211" w:rsidP="00E972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287B">
        <w:rPr>
          <w:rFonts w:asciiTheme="majorHAnsi" w:hAnsiTheme="majorHAnsi"/>
          <w:sz w:val="20"/>
          <w:szCs w:val="20"/>
          <w:lang w:val="es-ES_tradnl"/>
        </w:rPr>
        <w:tab/>
      </w:r>
      <w:r w:rsidR="000E43DA" w:rsidRPr="00AB287B">
        <w:rPr>
          <w:rFonts w:asciiTheme="majorHAnsi" w:hAnsiTheme="majorHAnsi"/>
          <w:sz w:val="20"/>
          <w:szCs w:val="20"/>
          <w:lang w:val="es-ES_tradnl"/>
        </w:rPr>
        <w:t>2.</w:t>
      </w:r>
      <w:r w:rsidR="000E43DA" w:rsidRPr="00AB287B">
        <w:rPr>
          <w:rFonts w:asciiTheme="majorHAnsi" w:hAnsiTheme="majorHAnsi"/>
          <w:sz w:val="20"/>
          <w:szCs w:val="20"/>
          <w:lang w:val="es-ES_tradnl"/>
        </w:rPr>
        <w:tab/>
        <w:t xml:space="preserve">Los peticionarios denuncian </w:t>
      </w:r>
      <w:r w:rsidR="000D7B98" w:rsidRPr="00AB287B">
        <w:rPr>
          <w:rFonts w:asciiTheme="majorHAnsi" w:hAnsiTheme="majorHAnsi"/>
          <w:sz w:val="20"/>
          <w:szCs w:val="20"/>
          <w:lang w:val="es-ES_tradnl"/>
        </w:rPr>
        <w:t xml:space="preserve">la ejecución de Francy Omitar Tamayo, </w:t>
      </w:r>
      <w:r w:rsidR="00F523E4" w:rsidRPr="00AB287B">
        <w:rPr>
          <w:rFonts w:asciiTheme="majorHAnsi" w:hAnsiTheme="majorHAnsi"/>
          <w:sz w:val="20"/>
          <w:szCs w:val="20"/>
          <w:lang w:val="es-ES_tradnl"/>
        </w:rPr>
        <w:t xml:space="preserve">José </w:t>
      </w:r>
      <w:r w:rsidR="000D7B98" w:rsidRPr="00AB287B">
        <w:rPr>
          <w:rFonts w:asciiTheme="majorHAnsi" w:hAnsiTheme="majorHAnsi"/>
          <w:sz w:val="20"/>
          <w:szCs w:val="20"/>
          <w:lang w:val="es-ES_tradnl"/>
        </w:rPr>
        <w:t xml:space="preserve">Sabino Timote Pérez y Orlando Tapia Molano presuntamente cometida por miembros del ejército ecuatoriano en la zona fronteriza con Colombia, y la posterior </w:t>
      </w:r>
      <w:r w:rsidR="008F668C" w:rsidRPr="00AB287B">
        <w:rPr>
          <w:rFonts w:asciiTheme="majorHAnsi" w:hAnsiTheme="majorHAnsi"/>
          <w:sz w:val="20"/>
          <w:szCs w:val="20"/>
          <w:lang w:val="es-ES_tradnl"/>
        </w:rPr>
        <w:t>presentación de las presuntas víctimas como guerrilleros abatidos en combate</w:t>
      </w:r>
      <w:r w:rsidR="000D7B98" w:rsidRPr="00AB287B">
        <w:rPr>
          <w:rFonts w:asciiTheme="majorHAnsi" w:hAnsiTheme="majorHAnsi"/>
          <w:sz w:val="20"/>
          <w:szCs w:val="20"/>
          <w:lang w:val="es-ES_tradnl"/>
        </w:rPr>
        <w:t>.</w:t>
      </w:r>
    </w:p>
    <w:p w14:paraId="62194C1E" w14:textId="198EE6C2" w:rsidR="00651BDC" w:rsidRPr="00AB287B" w:rsidRDefault="00BC451B" w:rsidP="004B7C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B287B">
        <w:rPr>
          <w:rFonts w:asciiTheme="majorHAnsi" w:hAnsiTheme="majorHAnsi"/>
          <w:sz w:val="20"/>
          <w:szCs w:val="20"/>
          <w:lang w:val="es-ES_tradnl"/>
        </w:rPr>
        <w:t>3.</w:t>
      </w:r>
      <w:r w:rsidRPr="00AB287B">
        <w:rPr>
          <w:rFonts w:asciiTheme="majorHAnsi" w:hAnsiTheme="majorHAnsi"/>
          <w:sz w:val="20"/>
          <w:szCs w:val="20"/>
          <w:lang w:val="es-ES_tradnl"/>
        </w:rPr>
        <w:tab/>
      </w:r>
      <w:r w:rsidR="004169C9" w:rsidRPr="00AB287B">
        <w:rPr>
          <w:rFonts w:asciiTheme="majorHAnsi" w:hAnsiTheme="majorHAnsi"/>
          <w:sz w:val="20"/>
          <w:szCs w:val="20"/>
          <w:lang w:val="es-ES_tradnl"/>
        </w:rPr>
        <w:t>Relatan que e</w:t>
      </w:r>
      <w:r w:rsidR="004B7C82" w:rsidRPr="00AB287B">
        <w:rPr>
          <w:rFonts w:asciiTheme="majorHAnsi" w:hAnsiTheme="majorHAnsi"/>
          <w:sz w:val="20"/>
          <w:szCs w:val="20"/>
          <w:lang w:val="es-ES_tradnl"/>
        </w:rPr>
        <w:t xml:space="preserve">l </w:t>
      </w:r>
      <w:r w:rsidR="004169C9" w:rsidRPr="00AB287B">
        <w:rPr>
          <w:rFonts w:asciiTheme="majorHAnsi" w:hAnsiTheme="majorHAnsi"/>
          <w:sz w:val="20"/>
          <w:szCs w:val="20"/>
          <w:lang w:val="es-ES_tradnl"/>
        </w:rPr>
        <w:t xml:space="preserve">Sr. </w:t>
      </w:r>
      <w:r w:rsidR="004B7C82" w:rsidRPr="00AB287B">
        <w:rPr>
          <w:rFonts w:asciiTheme="majorHAnsi" w:hAnsiTheme="majorHAnsi"/>
          <w:sz w:val="20"/>
          <w:szCs w:val="20"/>
          <w:lang w:val="es-ES_tradnl"/>
        </w:rPr>
        <w:t>Francy Omitar Tamayo de nacionalidad ecuatoriana, habita</w:t>
      </w:r>
      <w:r w:rsidR="004169C9" w:rsidRPr="00AB287B">
        <w:rPr>
          <w:rFonts w:asciiTheme="majorHAnsi" w:hAnsiTheme="majorHAnsi"/>
          <w:sz w:val="20"/>
          <w:szCs w:val="20"/>
          <w:lang w:val="es-ES_tradnl"/>
        </w:rPr>
        <w:t>ba en</w:t>
      </w:r>
      <w:r w:rsidR="004B7C82" w:rsidRPr="00AB287B">
        <w:rPr>
          <w:rFonts w:asciiTheme="majorHAnsi" w:hAnsiTheme="majorHAnsi"/>
          <w:sz w:val="20"/>
          <w:szCs w:val="20"/>
          <w:lang w:val="es-ES_tradnl"/>
        </w:rPr>
        <w:t xml:space="preserve"> l</w:t>
      </w:r>
      <w:r w:rsidR="004169C9" w:rsidRPr="00AB287B">
        <w:rPr>
          <w:rFonts w:asciiTheme="majorHAnsi" w:hAnsiTheme="majorHAnsi"/>
          <w:sz w:val="20"/>
          <w:szCs w:val="20"/>
          <w:lang w:val="es-ES_tradnl"/>
        </w:rPr>
        <w:t>a</w:t>
      </w:r>
      <w:r w:rsidR="004B7C82" w:rsidRPr="00AB287B">
        <w:rPr>
          <w:rFonts w:asciiTheme="majorHAnsi" w:hAnsiTheme="majorHAnsi"/>
          <w:sz w:val="20"/>
          <w:szCs w:val="20"/>
          <w:lang w:val="es-ES_tradnl"/>
        </w:rPr>
        <w:t xml:space="preserve"> localidad de Puerto Mestanza, </w:t>
      </w:r>
      <w:r w:rsidR="004169C9" w:rsidRPr="00AB287B">
        <w:rPr>
          <w:rFonts w:asciiTheme="majorHAnsi" w:hAnsiTheme="majorHAnsi"/>
          <w:sz w:val="20"/>
          <w:szCs w:val="20"/>
          <w:lang w:val="es-ES_tradnl"/>
        </w:rPr>
        <w:t xml:space="preserve">zona </w:t>
      </w:r>
      <w:r w:rsidR="004B7C82" w:rsidRPr="00AB287B">
        <w:rPr>
          <w:rFonts w:asciiTheme="majorHAnsi" w:hAnsiTheme="majorHAnsi"/>
          <w:sz w:val="20"/>
          <w:szCs w:val="20"/>
          <w:lang w:val="es-ES_tradnl"/>
        </w:rPr>
        <w:t>fronteriz</w:t>
      </w:r>
      <w:r w:rsidR="004169C9" w:rsidRPr="00AB287B">
        <w:rPr>
          <w:rFonts w:asciiTheme="majorHAnsi" w:hAnsiTheme="majorHAnsi"/>
          <w:sz w:val="20"/>
          <w:szCs w:val="20"/>
          <w:lang w:val="es-ES_tradnl"/>
        </w:rPr>
        <w:t>a</w:t>
      </w:r>
      <w:r w:rsidR="004B7C82" w:rsidRPr="00AB287B">
        <w:rPr>
          <w:rFonts w:asciiTheme="majorHAnsi" w:hAnsiTheme="majorHAnsi"/>
          <w:sz w:val="20"/>
          <w:szCs w:val="20"/>
          <w:lang w:val="es-ES_tradnl"/>
        </w:rPr>
        <w:t xml:space="preserve"> con Colombia, </w:t>
      </w:r>
      <w:r w:rsidR="004169C9" w:rsidRPr="00AB287B">
        <w:rPr>
          <w:rFonts w:asciiTheme="majorHAnsi" w:hAnsiTheme="majorHAnsi"/>
          <w:sz w:val="20"/>
          <w:szCs w:val="20"/>
          <w:lang w:val="es-ES_tradnl"/>
        </w:rPr>
        <w:t xml:space="preserve">y </w:t>
      </w:r>
      <w:r w:rsidR="004B7C82" w:rsidRPr="00AB287B">
        <w:rPr>
          <w:rFonts w:asciiTheme="majorHAnsi" w:hAnsiTheme="majorHAnsi"/>
          <w:sz w:val="20"/>
          <w:szCs w:val="20"/>
          <w:lang w:val="es-ES_tradnl"/>
        </w:rPr>
        <w:t>se dedicaba al transporte de pasajeros por el río San Miguel, actividad que desarrollaba en canoa</w:t>
      </w:r>
      <w:r w:rsidR="004169C9" w:rsidRPr="00AB287B">
        <w:rPr>
          <w:rFonts w:asciiTheme="majorHAnsi" w:hAnsiTheme="majorHAnsi"/>
          <w:sz w:val="20"/>
          <w:szCs w:val="20"/>
          <w:lang w:val="es-ES_tradnl"/>
        </w:rPr>
        <w:t xml:space="preserve">, cobrando </w:t>
      </w:r>
      <w:r w:rsidR="004B7C82" w:rsidRPr="00AB287B">
        <w:rPr>
          <w:rFonts w:asciiTheme="majorHAnsi" w:hAnsiTheme="majorHAnsi"/>
          <w:sz w:val="20"/>
          <w:szCs w:val="20"/>
          <w:lang w:val="es-ES_tradnl"/>
        </w:rPr>
        <w:t>flet</w:t>
      </w:r>
      <w:r w:rsidR="004169C9" w:rsidRPr="00AB287B">
        <w:rPr>
          <w:rFonts w:asciiTheme="majorHAnsi" w:hAnsiTheme="majorHAnsi"/>
          <w:sz w:val="20"/>
          <w:szCs w:val="20"/>
          <w:lang w:val="es-ES_tradnl"/>
        </w:rPr>
        <w:t>es</w:t>
      </w:r>
      <w:r w:rsidR="004B7C82" w:rsidRPr="00AB287B">
        <w:rPr>
          <w:rFonts w:asciiTheme="majorHAnsi" w:hAnsiTheme="majorHAnsi"/>
          <w:sz w:val="20"/>
          <w:szCs w:val="20"/>
          <w:lang w:val="es-ES_tradnl"/>
        </w:rPr>
        <w:t xml:space="preserve"> a personas de </w:t>
      </w:r>
      <w:r w:rsidR="004169C9" w:rsidRPr="00AB287B">
        <w:rPr>
          <w:rFonts w:asciiTheme="majorHAnsi" w:hAnsiTheme="majorHAnsi"/>
          <w:sz w:val="20"/>
          <w:szCs w:val="20"/>
          <w:lang w:val="es-ES_tradnl"/>
        </w:rPr>
        <w:t xml:space="preserve">ambas nacionalidades </w:t>
      </w:r>
      <w:r w:rsidR="004B7C82" w:rsidRPr="00AB287B">
        <w:rPr>
          <w:rFonts w:asciiTheme="majorHAnsi" w:hAnsiTheme="majorHAnsi"/>
          <w:sz w:val="20"/>
          <w:szCs w:val="20"/>
          <w:lang w:val="es-ES_tradnl"/>
        </w:rPr>
        <w:t>que requerían sus servicios.</w:t>
      </w:r>
      <w:r w:rsidR="00CC1C06" w:rsidRPr="00AB287B">
        <w:rPr>
          <w:rFonts w:asciiTheme="majorHAnsi" w:hAnsiTheme="majorHAnsi"/>
          <w:sz w:val="20"/>
          <w:szCs w:val="20"/>
          <w:lang w:val="es-ES_tradnl"/>
        </w:rPr>
        <w:t xml:space="preserve"> </w:t>
      </w:r>
      <w:r w:rsidR="004169C9" w:rsidRPr="00AB287B">
        <w:rPr>
          <w:rFonts w:asciiTheme="majorHAnsi" w:hAnsiTheme="majorHAnsi"/>
          <w:sz w:val="20"/>
          <w:szCs w:val="20"/>
          <w:lang w:val="es-ES_tradnl"/>
        </w:rPr>
        <w:t>Los peticionarios refieren que e</w:t>
      </w:r>
      <w:r w:rsidR="00651BDC" w:rsidRPr="00AB287B">
        <w:rPr>
          <w:rFonts w:asciiTheme="majorHAnsi" w:hAnsiTheme="majorHAnsi"/>
          <w:sz w:val="20"/>
          <w:szCs w:val="20"/>
          <w:lang w:val="es-ES_tradnl"/>
        </w:rPr>
        <w:t xml:space="preserve">l </w:t>
      </w:r>
      <w:r w:rsidR="00E97211" w:rsidRPr="00AB287B">
        <w:rPr>
          <w:rFonts w:asciiTheme="majorHAnsi" w:hAnsiTheme="majorHAnsi"/>
          <w:sz w:val="20"/>
          <w:szCs w:val="20"/>
          <w:lang w:val="es-ES_tradnl"/>
        </w:rPr>
        <w:t>18 de enero de 2010</w:t>
      </w:r>
      <w:r w:rsidR="004169C9" w:rsidRPr="00AB287B">
        <w:rPr>
          <w:rFonts w:asciiTheme="majorHAnsi" w:hAnsiTheme="majorHAnsi"/>
          <w:sz w:val="20"/>
          <w:szCs w:val="20"/>
          <w:lang w:val="es-ES_tradnl"/>
        </w:rPr>
        <w:t xml:space="preserve"> el Sr. Tamayo fue contratado por l</w:t>
      </w:r>
      <w:r w:rsidR="00AC5F8B" w:rsidRPr="00AB287B">
        <w:rPr>
          <w:rFonts w:asciiTheme="majorHAnsi" w:hAnsiTheme="majorHAnsi"/>
          <w:sz w:val="20"/>
          <w:szCs w:val="20"/>
          <w:lang w:val="es-ES_tradnl"/>
        </w:rPr>
        <w:t>os</w:t>
      </w:r>
      <w:r w:rsidR="004169C9" w:rsidRPr="00AB287B">
        <w:rPr>
          <w:rFonts w:asciiTheme="majorHAnsi" w:hAnsiTheme="majorHAnsi"/>
          <w:sz w:val="20"/>
          <w:szCs w:val="20"/>
          <w:lang w:val="es-ES_tradnl"/>
        </w:rPr>
        <w:t xml:space="preserve"> señor</w:t>
      </w:r>
      <w:r w:rsidR="00AC5F8B" w:rsidRPr="00AB287B">
        <w:rPr>
          <w:rFonts w:asciiTheme="majorHAnsi" w:hAnsiTheme="majorHAnsi"/>
          <w:sz w:val="20"/>
          <w:szCs w:val="20"/>
          <w:lang w:val="es-ES_tradnl"/>
        </w:rPr>
        <w:t>es</w:t>
      </w:r>
      <w:r w:rsidR="004169C9" w:rsidRPr="00AB287B">
        <w:rPr>
          <w:rFonts w:asciiTheme="majorHAnsi" w:hAnsiTheme="majorHAnsi"/>
          <w:sz w:val="20"/>
          <w:szCs w:val="20"/>
          <w:lang w:val="es-ES_tradnl"/>
        </w:rPr>
        <w:t xml:space="preserve"> </w:t>
      </w:r>
      <w:r w:rsidR="00AC5F8B" w:rsidRPr="00AB287B">
        <w:rPr>
          <w:rFonts w:asciiTheme="majorHAnsi" w:hAnsiTheme="majorHAnsi"/>
          <w:sz w:val="20"/>
          <w:szCs w:val="20"/>
          <w:lang w:val="es-ES_tradnl"/>
        </w:rPr>
        <w:t xml:space="preserve">José </w:t>
      </w:r>
      <w:r w:rsidR="004169C9" w:rsidRPr="00AB287B">
        <w:rPr>
          <w:rFonts w:asciiTheme="majorHAnsi" w:hAnsiTheme="majorHAnsi"/>
          <w:sz w:val="20"/>
          <w:szCs w:val="20"/>
          <w:lang w:val="es-ES_tradnl"/>
        </w:rPr>
        <w:t xml:space="preserve">Sabino Timote Pérez y </w:t>
      </w:r>
      <w:r w:rsidR="00AC5F8B" w:rsidRPr="00AB287B">
        <w:rPr>
          <w:rFonts w:asciiTheme="majorHAnsi" w:hAnsiTheme="majorHAnsi"/>
          <w:sz w:val="20"/>
          <w:szCs w:val="20"/>
          <w:lang w:val="es-ES_tradnl"/>
        </w:rPr>
        <w:t>Orlando Tapia Molano</w:t>
      </w:r>
      <w:r w:rsidR="00CD1203" w:rsidRPr="00AB287B">
        <w:rPr>
          <w:rFonts w:asciiTheme="majorHAnsi" w:hAnsiTheme="majorHAnsi"/>
          <w:sz w:val="20"/>
          <w:szCs w:val="20"/>
          <w:lang w:val="es-ES_tradnl"/>
        </w:rPr>
        <w:t xml:space="preserve"> para transporte por el río San Miguel, pero no habrían llegado a su destino debido a que la embarcación recibió varios disparos por parte de una patrulla militar del ejército ecuatoriano</w:t>
      </w:r>
      <w:r w:rsidR="00AC5F8B" w:rsidRPr="00AB287B">
        <w:rPr>
          <w:rFonts w:asciiTheme="majorHAnsi" w:hAnsiTheme="majorHAnsi"/>
          <w:sz w:val="20"/>
          <w:szCs w:val="20"/>
          <w:lang w:val="es-ES_tradnl"/>
        </w:rPr>
        <w:t>.</w:t>
      </w:r>
    </w:p>
    <w:p w14:paraId="78A31FDD" w14:textId="6A59FF21" w:rsidR="00783A9D" w:rsidRPr="00AB287B" w:rsidRDefault="00CD1203" w:rsidP="00B15E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B287B">
        <w:rPr>
          <w:rFonts w:asciiTheme="majorHAnsi" w:hAnsiTheme="majorHAnsi"/>
          <w:sz w:val="20"/>
          <w:szCs w:val="20"/>
          <w:lang w:val="es-ES_tradnl"/>
        </w:rPr>
        <w:t>4.</w:t>
      </w:r>
      <w:r w:rsidRPr="00AB287B">
        <w:rPr>
          <w:rFonts w:asciiTheme="majorHAnsi" w:hAnsiTheme="majorHAnsi"/>
          <w:sz w:val="20"/>
          <w:szCs w:val="20"/>
          <w:lang w:val="es-ES_tradnl"/>
        </w:rPr>
        <w:tab/>
        <w:t xml:space="preserve">Los peticionarios manifiestan que el suceso ocurrió en </w:t>
      </w:r>
      <w:r w:rsidR="00651BDC" w:rsidRPr="00AB287B">
        <w:rPr>
          <w:rFonts w:asciiTheme="majorHAnsi" w:hAnsiTheme="majorHAnsi"/>
          <w:sz w:val="20"/>
          <w:szCs w:val="20"/>
          <w:lang w:val="es-ES_tradnl"/>
        </w:rPr>
        <w:t>el Recinto Fuerzas Unidas</w:t>
      </w:r>
      <w:r w:rsidRPr="00AB287B">
        <w:rPr>
          <w:rFonts w:asciiTheme="majorHAnsi" w:hAnsiTheme="majorHAnsi"/>
          <w:sz w:val="20"/>
          <w:szCs w:val="20"/>
          <w:lang w:val="es-ES_tradnl"/>
        </w:rPr>
        <w:t xml:space="preserve">, </w:t>
      </w:r>
      <w:r w:rsidR="00EB242E" w:rsidRPr="00AB287B">
        <w:rPr>
          <w:rFonts w:asciiTheme="majorHAnsi" w:hAnsiTheme="majorHAnsi"/>
          <w:sz w:val="20"/>
          <w:szCs w:val="20"/>
          <w:lang w:val="es-ES_tradnl"/>
        </w:rPr>
        <w:t xml:space="preserve">y </w:t>
      </w:r>
      <w:r w:rsidRPr="00AB287B">
        <w:rPr>
          <w:rFonts w:asciiTheme="majorHAnsi" w:hAnsiTheme="majorHAnsi"/>
          <w:sz w:val="20"/>
          <w:szCs w:val="20"/>
          <w:lang w:val="es-ES_tradnl"/>
        </w:rPr>
        <w:t xml:space="preserve">según el </w:t>
      </w:r>
      <w:r w:rsidR="00AF76B4" w:rsidRPr="00AB287B">
        <w:rPr>
          <w:rFonts w:asciiTheme="majorHAnsi" w:hAnsiTheme="majorHAnsi"/>
          <w:sz w:val="20"/>
          <w:szCs w:val="20"/>
          <w:lang w:val="es-ES_tradnl"/>
        </w:rPr>
        <w:t xml:space="preserve">testimonio de </w:t>
      </w:r>
      <w:r w:rsidR="00EB242E" w:rsidRPr="00AB287B">
        <w:rPr>
          <w:rFonts w:asciiTheme="majorHAnsi" w:hAnsiTheme="majorHAnsi"/>
          <w:sz w:val="20"/>
          <w:szCs w:val="20"/>
          <w:lang w:val="es-ES_tradnl"/>
        </w:rPr>
        <w:t xml:space="preserve">los </w:t>
      </w:r>
      <w:r w:rsidR="00AF76B4" w:rsidRPr="00AB287B">
        <w:rPr>
          <w:rFonts w:asciiTheme="majorHAnsi" w:hAnsiTheme="majorHAnsi"/>
          <w:sz w:val="20"/>
          <w:szCs w:val="20"/>
          <w:lang w:val="es-ES_tradnl"/>
        </w:rPr>
        <w:t>residente</w:t>
      </w:r>
      <w:r w:rsidR="00EB242E" w:rsidRPr="00AB287B">
        <w:rPr>
          <w:rFonts w:asciiTheme="majorHAnsi" w:hAnsiTheme="majorHAnsi"/>
          <w:sz w:val="20"/>
          <w:szCs w:val="20"/>
          <w:lang w:val="es-ES_tradnl"/>
        </w:rPr>
        <w:t>s</w:t>
      </w:r>
      <w:r w:rsidR="00AF76B4" w:rsidRPr="00AB287B">
        <w:rPr>
          <w:rFonts w:asciiTheme="majorHAnsi" w:hAnsiTheme="majorHAnsi"/>
          <w:sz w:val="20"/>
          <w:szCs w:val="20"/>
          <w:lang w:val="es-ES_tradnl"/>
        </w:rPr>
        <w:t xml:space="preserve"> del sector, </w:t>
      </w:r>
      <w:r w:rsidR="00EB242E" w:rsidRPr="00AB287B">
        <w:rPr>
          <w:rFonts w:asciiTheme="majorHAnsi" w:hAnsiTheme="majorHAnsi"/>
          <w:sz w:val="20"/>
          <w:szCs w:val="20"/>
          <w:lang w:val="es-ES_tradnl"/>
        </w:rPr>
        <w:t>los militares habría</w:t>
      </w:r>
      <w:r w:rsidR="004C3DED" w:rsidRPr="00AB287B">
        <w:rPr>
          <w:rFonts w:asciiTheme="majorHAnsi" w:hAnsiTheme="majorHAnsi"/>
          <w:sz w:val="20"/>
          <w:szCs w:val="20"/>
          <w:lang w:val="es-ES_tradnl"/>
        </w:rPr>
        <w:t>n</w:t>
      </w:r>
      <w:r w:rsidR="00EB242E" w:rsidRPr="00AB287B">
        <w:rPr>
          <w:rFonts w:asciiTheme="majorHAnsi" w:hAnsiTheme="majorHAnsi"/>
          <w:sz w:val="20"/>
          <w:szCs w:val="20"/>
          <w:lang w:val="es-ES_tradnl"/>
        </w:rPr>
        <w:t xml:space="preserve"> disparado por</w:t>
      </w:r>
      <w:r w:rsidR="00AF76B4" w:rsidRPr="00AB287B">
        <w:rPr>
          <w:rFonts w:asciiTheme="majorHAnsi" w:hAnsiTheme="majorHAnsi"/>
          <w:sz w:val="20"/>
          <w:szCs w:val="20"/>
          <w:lang w:val="es-ES_tradnl"/>
        </w:rPr>
        <w:t xml:space="preserve">que </w:t>
      </w:r>
      <w:r w:rsidR="004C3DED" w:rsidRPr="00AB287B">
        <w:rPr>
          <w:rFonts w:asciiTheme="majorHAnsi" w:hAnsiTheme="majorHAnsi"/>
          <w:sz w:val="20"/>
          <w:szCs w:val="20"/>
          <w:lang w:val="es-ES_tradnl"/>
        </w:rPr>
        <w:t xml:space="preserve">la </w:t>
      </w:r>
      <w:r w:rsidR="000C737D" w:rsidRPr="00AB287B">
        <w:rPr>
          <w:rFonts w:asciiTheme="majorHAnsi" w:hAnsiTheme="majorHAnsi"/>
          <w:sz w:val="20"/>
          <w:szCs w:val="20"/>
          <w:lang w:val="es-ES_tradnl"/>
        </w:rPr>
        <w:t xml:space="preserve">embarcación </w:t>
      </w:r>
      <w:r w:rsidR="00AF76B4" w:rsidRPr="00AB287B">
        <w:rPr>
          <w:rFonts w:asciiTheme="majorHAnsi" w:hAnsiTheme="majorHAnsi"/>
          <w:sz w:val="20"/>
          <w:szCs w:val="20"/>
          <w:lang w:val="es-ES_tradnl"/>
        </w:rPr>
        <w:t xml:space="preserve">no </w:t>
      </w:r>
      <w:r w:rsidR="004C3DED" w:rsidRPr="00AB287B">
        <w:rPr>
          <w:rFonts w:asciiTheme="majorHAnsi" w:hAnsiTheme="majorHAnsi"/>
          <w:sz w:val="20"/>
          <w:szCs w:val="20"/>
          <w:lang w:val="es-ES_tradnl"/>
        </w:rPr>
        <w:t>se detuvo en el retén cuando los soldados les hicieron un</w:t>
      </w:r>
      <w:r w:rsidR="00AF76B4" w:rsidRPr="00AB287B">
        <w:rPr>
          <w:rFonts w:asciiTheme="majorHAnsi" w:hAnsiTheme="majorHAnsi"/>
          <w:sz w:val="20"/>
          <w:szCs w:val="20"/>
          <w:lang w:val="es-ES_tradnl"/>
        </w:rPr>
        <w:t xml:space="preserve"> llamado, </w:t>
      </w:r>
      <w:r w:rsidR="004C3DED" w:rsidRPr="00AB287B">
        <w:rPr>
          <w:rFonts w:asciiTheme="majorHAnsi" w:hAnsiTheme="majorHAnsi"/>
          <w:sz w:val="20"/>
          <w:szCs w:val="20"/>
          <w:lang w:val="es-ES_tradnl"/>
        </w:rPr>
        <w:t>que, al parecer, el Sr. Tamayo no habría escuchado debido al ruido de la lancha</w:t>
      </w:r>
      <w:r w:rsidR="00AF76B4" w:rsidRPr="00AB287B">
        <w:rPr>
          <w:rFonts w:asciiTheme="majorHAnsi" w:hAnsiTheme="majorHAnsi"/>
          <w:sz w:val="20"/>
          <w:szCs w:val="20"/>
          <w:lang w:val="es-ES_tradnl"/>
        </w:rPr>
        <w:t>.</w:t>
      </w:r>
      <w:r w:rsidR="00084E96" w:rsidRPr="00AB287B">
        <w:rPr>
          <w:rFonts w:asciiTheme="majorHAnsi" w:hAnsiTheme="majorHAnsi"/>
          <w:sz w:val="20"/>
          <w:szCs w:val="20"/>
          <w:lang w:val="es-ES_tradnl"/>
        </w:rPr>
        <w:t xml:space="preserve"> Señalan que posteriormente el ejército ecuatoriano </w:t>
      </w:r>
      <w:r w:rsidR="00B15E6D" w:rsidRPr="00AB287B">
        <w:rPr>
          <w:rFonts w:asciiTheme="majorHAnsi" w:hAnsiTheme="majorHAnsi"/>
          <w:sz w:val="20"/>
          <w:szCs w:val="20"/>
          <w:lang w:val="es-ES_tradnl"/>
        </w:rPr>
        <w:t xml:space="preserve">elaboró un parte militar en el que indicó que ese día la patrulla militar del río San Miguel observó una embarcación que se trasladaba río abajo cuya tripulación habría abierto fuego cuando ellos se identificaron como miembros del ejército ecuatoriano, por lo cual, la patrulla habría adoptado los procedimientos operativos en defensa de sus vidas y repelieron el ataque con el resultado de que uno de los asaltantes cayó al río y la embarcación continuó aguas abajo. Los peticionarios aducen que, con ello, el ejército pretendió </w:t>
      </w:r>
      <w:r w:rsidR="00783A9D" w:rsidRPr="00AB287B">
        <w:rPr>
          <w:rFonts w:asciiTheme="majorHAnsi" w:hAnsiTheme="majorHAnsi"/>
          <w:sz w:val="20"/>
          <w:szCs w:val="20"/>
          <w:lang w:val="es-ES_tradnl"/>
        </w:rPr>
        <w:t xml:space="preserve">justificar la ejecución extrajudicial de </w:t>
      </w:r>
      <w:r w:rsidR="00B15E6D" w:rsidRPr="00AB287B">
        <w:rPr>
          <w:rFonts w:asciiTheme="majorHAnsi" w:hAnsiTheme="majorHAnsi"/>
          <w:sz w:val="20"/>
          <w:szCs w:val="20"/>
          <w:lang w:val="es-ES_tradnl"/>
        </w:rPr>
        <w:t>las presuntas víctimas</w:t>
      </w:r>
      <w:r w:rsidR="00783A9D" w:rsidRPr="00AB287B">
        <w:rPr>
          <w:rFonts w:asciiTheme="majorHAnsi" w:hAnsiTheme="majorHAnsi"/>
          <w:sz w:val="20"/>
          <w:szCs w:val="20"/>
          <w:lang w:val="es-ES_tradnl"/>
        </w:rPr>
        <w:t>.</w:t>
      </w:r>
    </w:p>
    <w:p w14:paraId="49C5BDA6" w14:textId="72D814E2" w:rsidR="0037372B" w:rsidRPr="00AB287B" w:rsidRDefault="00245A3E" w:rsidP="0037372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B287B">
        <w:rPr>
          <w:rFonts w:asciiTheme="majorHAnsi" w:hAnsiTheme="majorHAnsi"/>
          <w:sz w:val="20"/>
          <w:szCs w:val="20"/>
          <w:lang w:val="es-ES_tradnl"/>
        </w:rPr>
        <w:t>5.</w:t>
      </w:r>
      <w:r w:rsidRPr="00AB287B">
        <w:rPr>
          <w:rFonts w:asciiTheme="majorHAnsi" w:hAnsiTheme="majorHAnsi"/>
          <w:sz w:val="20"/>
          <w:szCs w:val="20"/>
          <w:lang w:val="es-ES_tradnl"/>
        </w:rPr>
        <w:tab/>
      </w:r>
      <w:r w:rsidR="00163265" w:rsidRPr="00AB287B">
        <w:rPr>
          <w:rFonts w:asciiTheme="majorHAnsi" w:hAnsiTheme="majorHAnsi"/>
          <w:sz w:val="20"/>
          <w:szCs w:val="20"/>
          <w:lang w:val="es-ES_tradnl"/>
        </w:rPr>
        <w:t xml:space="preserve">La Sra. Leonor Iles Anacona, conviviente de Francy Omitar Tamayo, presentó </w:t>
      </w:r>
      <w:r w:rsidR="00FD16B7" w:rsidRPr="00AB287B">
        <w:rPr>
          <w:rFonts w:asciiTheme="majorHAnsi" w:hAnsiTheme="majorHAnsi"/>
          <w:sz w:val="20"/>
          <w:szCs w:val="20"/>
          <w:lang w:val="es-ES_tradnl"/>
        </w:rPr>
        <w:t xml:space="preserve">una </w:t>
      </w:r>
      <w:r w:rsidR="00163265" w:rsidRPr="00AB287B">
        <w:rPr>
          <w:rFonts w:asciiTheme="majorHAnsi" w:hAnsiTheme="majorHAnsi"/>
          <w:sz w:val="20"/>
          <w:szCs w:val="20"/>
          <w:lang w:val="es-ES_tradnl"/>
        </w:rPr>
        <w:t>denuncia ante el Ministerio Público por la muerte de su pareja. L</w:t>
      </w:r>
      <w:r w:rsidR="00A651DB" w:rsidRPr="00AB287B">
        <w:rPr>
          <w:rFonts w:asciiTheme="majorHAnsi" w:hAnsiTheme="majorHAnsi"/>
          <w:sz w:val="20"/>
          <w:szCs w:val="20"/>
          <w:lang w:val="es-ES_tradnl"/>
        </w:rPr>
        <w:t xml:space="preserve">a fiscalía </w:t>
      </w:r>
      <w:r w:rsidR="00567DF0" w:rsidRPr="00AB287B">
        <w:rPr>
          <w:rFonts w:asciiTheme="majorHAnsi" w:hAnsiTheme="majorHAnsi"/>
          <w:sz w:val="20"/>
          <w:szCs w:val="20"/>
          <w:lang w:val="es-ES_tradnl"/>
        </w:rPr>
        <w:t xml:space="preserve">de la provincia de Sucumbíos </w:t>
      </w:r>
      <w:r w:rsidR="00A651DB" w:rsidRPr="00AB287B">
        <w:rPr>
          <w:rFonts w:asciiTheme="majorHAnsi" w:hAnsiTheme="majorHAnsi"/>
          <w:sz w:val="20"/>
          <w:szCs w:val="20"/>
          <w:lang w:val="es-ES_tradnl"/>
        </w:rPr>
        <w:t>avoc</w:t>
      </w:r>
      <w:r w:rsidR="00567DF0" w:rsidRPr="00AB287B">
        <w:rPr>
          <w:rFonts w:asciiTheme="majorHAnsi" w:hAnsiTheme="majorHAnsi"/>
          <w:sz w:val="20"/>
          <w:szCs w:val="20"/>
          <w:lang w:val="es-ES_tradnl"/>
        </w:rPr>
        <w:t>ó</w:t>
      </w:r>
      <w:r w:rsidR="00A651DB" w:rsidRPr="00AB287B">
        <w:rPr>
          <w:rFonts w:asciiTheme="majorHAnsi" w:hAnsiTheme="majorHAnsi"/>
          <w:sz w:val="20"/>
          <w:szCs w:val="20"/>
          <w:lang w:val="es-ES_tradnl"/>
        </w:rPr>
        <w:t xml:space="preserve"> conocimiento de los hechos</w:t>
      </w:r>
      <w:r w:rsidR="00163265" w:rsidRPr="00AB287B">
        <w:rPr>
          <w:rFonts w:asciiTheme="majorHAnsi" w:hAnsiTheme="majorHAnsi"/>
          <w:sz w:val="20"/>
          <w:szCs w:val="20"/>
          <w:lang w:val="es-ES_tradnl"/>
        </w:rPr>
        <w:t>, abrió una indagación</w:t>
      </w:r>
      <w:r w:rsidR="00A651DB" w:rsidRPr="00AB287B">
        <w:rPr>
          <w:rFonts w:asciiTheme="majorHAnsi" w:hAnsiTheme="majorHAnsi"/>
          <w:sz w:val="20"/>
          <w:szCs w:val="20"/>
          <w:lang w:val="es-ES_tradnl"/>
        </w:rPr>
        <w:t xml:space="preserve"> </w:t>
      </w:r>
      <w:r w:rsidR="00163265" w:rsidRPr="00AB287B">
        <w:rPr>
          <w:rFonts w:asciiTheme="majorHAnsi" w:hAnsiTheme="majorHAnsi"/>
          <w:sz w:val="20"/>
          <w:szCs w:val="20"/>
          <w:lang w:val="es-ES_tradnl"/>
        </w:rPr>
        <w:t xml:space="preserve">previa </w:t>
      </w:r>
      <w:r w:rsidR="00C36847" w:rsidRPr="00AB287B">
        <w:rPr>
          <w:rFonts w:asciiTheme="majorHAnsi" w:hAnsiTheme="majorHAnsi"/>
          <w:sz w:val="20"/>
          <w:szCs w:val="20"/>
          <w:lang w:val="es-ES_tradnl"/>
        </w:rPr>
        <w:t xml:space="preserve">y ordenó </w:t>
      </w:r>
      <w:r w:rsidR="00A651DB" w:rsidRPr="00AB287B">
        <w:rPr>
          <w:rFonts w:asciiTheme="majorHAnsi" w:hAnsiTheme="majorHAnsi"/>
          <w:sz w:val="20"/>
          <w:szCs w:val="20"/>
          <w:lang w:val="es-ES_tradnl"/>
        </w:rPr>
        <w:t>el levantamiento de los cadáveres</w:t>
      </w:r>
      <w:r w:rsidR="00C36847" w:rsidRPr="00AB287B">
        <w:rPr>
          <w:rFonts w:asciiTheme="majorHAnsi" w:hAnsiTheme="majorHAnsi"/>
          <w:sz w:val="20"/>
          <w:szCs w:val="20"/>
          <w:lang w:val="es-ES_tradnl"/>
        </w:rPr>
        <w:t>, cuya</w:t>
      </w:r>
      <w:r w:rsidR="00A651DB" w:rsidRPr="00AB287B">
        <w:rPr>
          <w:rFonts w:asciiTheme="majorHAnsi" w:hAnsiTheme="majorHAnsi"/>
          <w:sz w:val="20"/>
          <w:szCs w:val="20"/>
          <w:lang w:val="es-ES_tradnl"/>
        </w:rPr>
        <w:t xml:space="preserve"> autopsia </w:t>
      </w:r>
      <w:r w:rsidR="00C36847" w:rsidRPr="00AB287B">
        <w:rPr>
          <w:rFonts w:asciiTheme="majorHAnsi" w:hAnsiTheme="majorHAnsi"/>
          <w:sz w:val="20"/>
          <w:szCs w:val="20"/>
          <w:lang w:val="es-ES_tradnl"/>
        </w:rPr>
        <w:t xml:space="preserve">arrojó </w:t>
      </w:r>
      <w:r w:rsidR="00A651DB" w:rsidRPr="00AB287B">
        <w:rPr>
          <w:rFonts w:asciiTheme="majorHAnsi" w:hAnsiTheme="majorHAnsi"/>
          <w:sz w:val="20"/>
          <w:szCs w:val="20"/>
          <w:lang w:val="es-ES_tradnl"/>
        </w:rPr>
        <w:t xml:space="preserve">que </w:t>
      </w:r>
      <w:r w:rsidR="00010DD0" w:rsidRPr="00AB287B">
        <w:rPr>
          <w:rFonts w:asciiTheme="majorHAnsi" w:hAnsiTheme="majorHAnsi"/>
          <w:sz w:val="20"/>
          <w:szCs w:val="20"/>
          <w:lang w:val="es-ES_tradnl"/>
        </w:rPr>
        <w:t xml:space="preserve">la trayectoria de los disparos era de atrás hacia adelante y </w:t>
      </w:r>
      <w:r w:rsidR="00A651DB" w:rsidRPr="00AB287B">
        <w:rPr>
          <w:rFonts w:asciiTheme="majorHAnsi" w:hAnsiTheme="majorHAnsi"/>
          <w:sz w:val="20"/>
          <w:szCs w:val="20"/>
          <w:lang w:val="es-ES_tradnl"/>
        </w:rPr>
        <w:t xml:space="preserve">ninguno </w:t>
      </w:r>
      <w:r w:rsidR="00C36847" w:rsidRPr="00AB287B">
        <w:rPr>
          <w:rFonts w:asciiTheme="majorHAnsi" w:hAnsiTheme="majorHAnsi"/>
          <w:sz w:val="20"/>
          <w:szCs w:val="20"/>
          <w:lang w:val="es-ES_tradnl"/>
        </w:rPr>
        <w:t xml:space="preserve">de </w:t>
      </w:r>
      <w:r w:rsidR="00010DD0" w:rsidRPr="00AB287B">
        <w:rPr>
          <w:rFonts w:asciiTheme="majorHAnsi" w:hAnsiTheme="majorHAnsi"/>
          <w:sz w:val="20"/>
          <w:szCs w:val="20"/>
          <w:lang w:val="es-ES_tradnl"/>
        </w:rPr>
        <w:t>el</w:t>
      </w:r>
      <w:r w:rsidR="00C36847" w:rsidRPr="00AB287B">
        <w:rPr>
          <w:rFonts w:asciiTheme="majorHAnsi" w:hAnsiTheme="majorHAnsi"/>
          <w:sz w:val="20"/>
          <w:szCs w:val="20"/>
          <w:lang w:val="es-ES_tradnl"/>
        </w:rPr>
        <w:t xml:space="preserve">los </w:t>
      </w:r>
      <w:r w:rsidR="00A651DB" w:rsidRPr="00AB287B">
        <w:rPr>
          <w:rFonts w:asciiTheme="majorHAnsi" w:hAnsiTheme="majorHAnsi"/>
          <w:sz w:val="20"/>
          <w:szCs w:val="20"/>
          <w:lang w:val="es-ES_tradnl"/>
        </w:rPr>
        <w:t xml:space="preserve">tenía uniforme camuflado como </w:t>
      </w:r>
      <w:r w:rsidR="00C36847" w:rsidRPr="00AB287B">
        <w:rPr>
          <w:rFonts w:asciiTheme="majorHAnsi" w:hAnsiTheme="majorHAnsi"/>
          <w:sz w:val="20"/>
          <w:szCs w:val="20"/>
          <w:lang w:val="es-ES_tradnl"/>
        </w:rPr>
        <w:t xml:space="preserve">lo había </w:t>
      </w:r>
      <w:r w:rsidR="00A651DB" w:rsidRPr="00AB287B">
        <w:rPr>
          <w:rFonts w:asciiTheme="majorHAnsi" w:hAnsiTheme="majorHAnsi"/>
          <w:sz w:val="20"/>
          <w:szCs w:val="20"/>
          <w:lang w:val="es-ES_tradnl"/>
        </w:rPr>
        <w:t>afirma</w:t>
      </w:r>
      <w:r w:rsidR="00C36847" w:rsidRPr="00AB287B">
        <w:rPr>
          <w:rFonts w:asciiTheme="majorHAnsi" w:hAnsiTheme="majorHAnsi"/>
          <w:sz w:val="20"/>
          <w:szCs w:val="20"/>
          <w:lang w:val="es-ES_tradnl"/>
        </w:rPr>
        <w:t>d</w:t>
      </w:r>
      <w:r w:rsidR="00A651DB" w:rsidRPr="00AB287B">
        <w:rPr>
          <w:rFonts w:asciiTheme="majorHAnsi" w:hAnsiTheme="majorHAnsi"/>
          <w:sz w:val="20"/>
          <w:szCs w:val="20"/>
          <w:lang w:val="es-ES_tradnl"/>
        </w:rPr>
        <w:t xml:space="preserve">o </w:t>
      </w:r>
      <w:r w:rsidR="00C36847" w:rsidRPr="00AB287B">
        <w:rPr>
          <w:rFonts w:asciiTheme="majorHAnsi" w:hAnsiTheme="majorHAnsi"/>
          <w:sz w:val="20"/>
          <w:szCs w:val="20"/>
          <w:lang w:val="es-ES_tradnl"/>
        </w:rPr>
        <w:t>el ejército</w:t>
      </w:r>
      <w:r w:rsidR="004F091C" w:rsidRPr="00AB287B">
        <w:rPr>
          <w:rFonts w:asciiTheme="majorHAnsi" w:hAnsiTheme="majorHAnsi"/>
          <w:sz w:val="20"/>
          <w:szCs w:val="20"/>
          <w:lang w:val="es-ES_tradnl"/>
        </w:rPr>
        <w:t>.</w:t>
      </w:r>
      <w:r w:rsidR="00C36847" w:rsidRPr="00AB287B">
        <w:rPr>
          <w:rFonts w:asciiTheme="majorHAnsi" w:hAnsiTheme="majorHAnsi"/>
          <w:sz w:val="20"/>
          <w:szCs w:val="20"/>
          <w:lang w:val="es-ES_tradnl"/>
        </w:rPr>
        <w:t xml:space="preserve"> </w:t>
      </w:r>
      <w:r w:rsidR="00010DD0" w:rsidRPr="00AB287B">
        <w:rPr>
          <w:rFonts w:asciiTheme="majorHAnsi" w:hAnsiTheme="majorHAnsi"/>
          <w:sz w:val="20"/>
          <w:szCs w:val="20"/>
          <w:lang w:val="es-ES_tradnl"/>
        </w:rPr>
        <w:t>L</w:t>
      </w:r>
      <w:r w:rsidR="0037372B" w:rsidRPr="00AB287B">
        <w:rPr>
          <w:rFonts w:asciiTheme="majorHAnsi" w:hAnsiTheme="majorHAnsi"/>
          <w:sz w:val="20"/>
          <w:szCs w:val="20"/>
          <w:lang w:val="es-ES_tradnl"/>
        </w:rPr>
        <w:t xml:space="preserve">a </w:t>
      </w:r>
      <w:r w:rsidR="00010DD0" w:rsidRPr="00AB287B">
        <w:rPr>
          <w:rFonts w:asciiTheme="majorHAnsi" w:hAnsiTheme="majorHAnsi"/>
          <w:sz w:val="20"/>
          <w:szCs w:val="20"/>
          <w:lang w:val="es-ES_tradnl"/>
        </w:rPr>
        <w:t>f</w:t>
      </w:r>
      <w:r w:rsidR="0037372B" w:rsidRPr="00AB287B">
        <w:rPr>
          <w:rFonts w:asciiTheme="majorHAnsi" w:hAnsiTheme="majorHAnsi"/>
          <w:sz w:val="20"/>
          <w:szCs w:val="20"/>
          <w:lang w:val="es-ES_tradnl"/>
        </w:rPr>
        <w:t>iscalía</w:t>
      </w:r>
      <w:r w:rsidR="00010DD0" w:rsidRPr="00AB287B">
        <w:rPr>
          <w:rFonts w:asciiTheme="majorHAnsi" w:hAnsiTheme="majorHAnsi"/>
          <w:sz w:val="20"/>
          <w:szCs w:val="20"/>
          <w:lang w:val="es-ES_tradnl"/>
        </w:rPr>
        <w:t xml:space="preserve"> requirió</w:t>
      </w:r>
      <w:r w:rsidR="0037372B" w:rsidRPr="00AB287B">
        <w:rPr>
          <w:rFonts w:asciiTheme="majorHAnsi" w:hAnsiTheme="majorHAnsi"/>
          <w:sz w:val="20"/>
          <w:szCs w:val="20"/>
          <w:lang w:val="es-ES_tradnl"/>
        </w:rPr>
        <w:t xml:space="preserve"> </w:t>
      </w:r>
      <w:r w:rsidR="00010DD0" w:rsidRPr="00AB287B">
        <w:rPr>
          <w:rFonts w:asciiTheme="majorHAnsi" w:hAnsiTheme="majorHAnsi"/>
          <w:sz w:val="20"/>
          <w:szCs w:val="20"/>
          <w:lang w:val="es-ES_tradnl"/>
        </w:rPr>
        <w:t xml:space="preserve">al </w:t>
      </w:r>
      <w:r w:rsidR="00446D25" w:rsidRPr="00AB287B">
        <w:rPr>
          <w:rFonts w:asciiTheme="majorHAnsi" w:hAnsiTheme="majorHAnsi"/>
          <w:sz w:val="20"/>
          <w:szCs w:val="20"/>
          <w:lang w:val="es-ES_tradnl"/>
        </w:rPr>
        <w:t>G</w:t>
      </w:r>
      <w:r w:rsidR="0037372B" w:rsidRPr="00AB287B">
        <w:rPr>
          <w:rFonts w:asciiTheme="majorHAnsi" w:hAnsiTheme="majorHAnsi"/>
          <w:sz w:val="20"/>
          <w:szCs w:val="20"/>
          <w:lang w:val="es-ES_tradnl"/>
        </w:rPr>
        <w:t xml:space="preserve">eneral </w:t>
      </w:r>
      <w:r w:rsidR="00010DD0" w:rsidRPr="00AB287B">
        <w:rPr>
          <w:rFonts w:asciiTheme="majorHAnsi" w:hAnsiTheme="majorHAnsi"/>
          <w:sz w:val="20"/>
          <w:szCs w:val="20"/>
          <w:lang w:val="es-ES_tradnl"/>
        </w:rPr>
        <w:t>que c</w:t>
      </w:r>
      <w:r w:rsidR="0037372B" w:rsidRPr="00AB287B">
        <w:rPr>
          <w:rFonts w:asciiTheme="majorHAnsi" w:hAnsiTheme="majorHAnsi"/>
          <w:sz w:val="20"/>
          <w:szCs w:val="20"/>
          <w:lang w:val="es-ES_tradnl"/>
        </w:rPr>
        <w:t>omanda</w:t>
      </w:r>
      <w:r w:rsidR="00010DD0" w:rsidRPr="00AB287B">
        <w:rPr>
          <w:rFonts w:asciiTheme="majorHAnsi" w:hAnsiTheme="majorHAnsi"/>
          <w:sz w:val="20"/>
          <w:szCs w:val="20"/>
          <w:lang w:val="es-ES_tradnl"/>
        </w:rPr>
        <w:t>ba</w:t>
      </w:r>
      <w:r w:rsidR="0037372B" w:rsidRPr="00AB287B">
        <w:rPr>
          <w:rFonts w:asciiTheme="majorHAnsi" w:hAnsiTheme="majorHAnsi"/>
          <w:sz w:val="20"/>
          <w:szCs w:val="20"/>
          <w:lang w:val="es-ES_tradnl"/>
        </w:rPr>
        <w:t xml:space="preserve"> la IV </w:t>
      </w:r>
      <w:r w:rsidR="00446D25" w:rsidRPr="00AB287B">
        <w:rPr>
          <w:rFonts w:asciiTheme="majorHAnsi" w:hAnsiTheme="majorHAnsi"/>
          <w:sz w:val="20"/>
          <w:szCs w:val="20"/>
          <w:lang w:val="es-ES_tradnl"/>
        </w:rPr>
        <w:t>D</w:t>
      </w:r>
      <w:r w:rsidR="0037372B" w:rsidRPr="00AB287B">
        <w:rPr>
          <w:rFonts w:asciiTheme="majorHAnsi" w:hAnsiTheme="majorHAnsi"/>
          <w:sz w:val="20"/>
          <w:szCs w:val="20"/>
          <w:lang w:val="es-ES_tradnl"/>
        </w:rPr>
        <w:t xml:space="preserve">ivisión del </w:t>
      </w:r>
      <w:r w:rsidR="00010DD0" w:rsidRPr="00AB287B">
        <w:rPr>
          <w:rFonts w:asciiTheme="majorHAnsi" w:hAnsiTheme="majorHAnsi"/>
          <w:sz w:val="20"/>
          <w:szCs w:val="20"/>
          <w:lang w:val="es-ES_tradnl"/>
        </w:rPr>
        <w:t>E</w:t>
      </w:r>
      <w:r w:rsidR="0037372B" w:rsidRPr="00AB287B">
        <w:rPr>
          <w:rFonts w:asciiTheme="majorHAnsi" w:hAnsiTheme="majorHAnsi"/>
          <w:sz w:val="20"/>
          <w:szCs w:val="20"/>
          <w:lang w:val="es-ES_tradnl"/>
        </w:rPr>
        <w:t>jército Amazonas</w:t>
      </w:r>
      <w:r w:rsidR="00010DD0" w:rsidRPr="00AB287B">
        <w:rPr>
          <w:rFonts w:asciiTheme="majorHAnsi" w:hAnsiTheme="majorHAnsi"/>
          <w:sz w:val="20"/>
          <w:szCs w:val="20"/>
          <w:lang w:val="es-ES_tradnl"/>
        </w:rPr>
        <w:t xml:space="preserve"> para que identificara a todos los soldados que ejercían el patrullaje del río San Miguel el día de los hechos. El</w:t>
      </w:r>
      <w:r w:rsidR="00F22CFC" w:rsidRPr="00AB287B">
        <w:rPr>
          <w:rFonts w:asciiTheme="majorHAnsi" w:hAnsiTheme="majorHAnsi"/>
          <w:sz w:val="20"/>
          <w:szCs w:val="20"/>
          <w:lang w:val="es-ES_tradnl"/>
        </w:rPr>
        <w:t xml:space="preserve"> 29 de marzo de 2010 el</w:t>
      </w:r>
      <w:r w:rsidR="00010DD0" w:rsidRPr="00AB287B">
        <w:rPr>
          <w:rFonts w:asciiTheme="majorHAnsi" w:hAnsiTheme="majorHAnsi"/>
          <w:sz w:val="20"/>
          <w:szCs w:val="20"/>
          <w:lang w:val="es-ES_tradnl"/>
        </w:rPr>
        <w:t xml:space="preserve"> general</w:t>
      </w:r>
      <w:r w:rsidR="0037372B" w:rsidRPr="00AB287B">
        <w:rPr>
          <w:rFonts w:asciiTheme="majorHAnsi" w:hAnsiTheme="majorHAnsi"/>
          <w:sz w:val="20"/>
          <w:szCs w:val="20"/>
          <w:lang w:val="es-ES_tradnl"/>
        </w:rPr>
        <w:t xml:space="preserve"> </w:t>
      </w:r>
      <w:r w:rsidR="00F22CFC" w:rsidRPr="00AB287B">
        <w:rPr>
          <w:rFonts w:asciiTheme="majorHAnsi" w:hAnsiTheme="majorHAnsi"/>
          <w:sz w:val="20"/>
          <w:szCs w:val="20"/>
          <w:lang w:val="es-ES_tradnl"/>
        </w:rPr>
        <w:t xml:space="preserve">rindió una declaración en la </w:t>
      </w:r>
      <w:r w:rsidR="0037372B" w:rsidRPr="00AB287B">
        <w:rPr>
          <w:rFonts w:asciiTheme="majorHAnsi" w:hAnsiTheme="majorHAnsi"/>
          <w:sz w:val="20"/>
          <w:szCs w:val="20"/>
          <w:lang w:val="es-ES_tradnl"/>
        </w:rPr>
        <w:t xml:space="preserve">que </w:t>
      </w:r>
      <w:r w:rsidR="00F22CFC" w:rsidRPr="00AB287B">
        <w:rPr>
          <w:rFonts w:asciiTheme="majorHAnsi" w:hAnsiTheme="majorHAnsi"/>
          <w:sz w:val="20"/>
          <w:szCs w:val="20"/>
          <w:lang w:val="es-ES_tradnl"/>
        </w:rPr>
        <w:t xml:space="preserve">indicó </w:t>
      </w:r>
      <w:r w:rsidR="0037372B" w:rsidRPr="00AB287B">
        <w:rPr>
          <w:rFonts w:asciiTheme="majorHAnsi" w:hAnsiTheme="majorHAnsi"/>
          <w:sz w:val="20"/>
          <w:szCs w:val="20"/>
          <w:lang w:val="es-ES_tradnl"/>
        </w:rPr>
        <w:t>no p</w:t>
      </w:r>
      <w:r w:rsidR="00010DD0" w:rsidRPr="00AB287B">
        <w:rPr>
          <w:rFonts w:asciiTheme="majorHAnsi" w:hAnsiTheme="majorHAnsi"/>
          <w:sz w:val="20"/>
          <w:szCs w:val="20"/>
          <w:lang w:val="es-ES_tradnl"/>
        </w:rPr>
        <w:t>o</w:t>
      </w:r>
      <w:r w:rsidR="0037372B" w:rsidRPr="00AB287B">
        <w:rPr>
          <w:rFonts w:asciiTheme="majorHAnsi" w:hAnsiTheme="majorHAnsi"/>
          <w:sz w:val="20"/>
          <w:szCs w:val="20"/>
          <w:lang w:val="es-ES_tradnl"/>
        </w:rPr>
        <w:t>d</w:t>
      </w:r>
      <w:r w:rsidR="00A0361C" w:rsidRPr="00AB287B">
        <w:rPr>
          <w:rFonts w:asciiTheme="majorHAnsi" w:hAnsiTheme="majorHAnsi"/>
          <w:sz w:val="20"/>
          <w:szCs w:val="20"/>
          <w:lang w:val="es-ES_tradnl"/>
        </w:rPr>
        <w:t>ía</w:t>
      </w:r>
      <w:r w:rsidR="0037372B" w:rsidRPr="00AB287B">
        <w:rPr>
          <w:rFonts w:asciiTheme="majorHAnsi" w:hAnsiTheme="majorHAnsi"/>
          <w:sz w:val="20"/>
          <w:szCs w:val="20"/>
          <w:lang w:val="es-ES_tradnl"/>
        </w:rPr>
        <w:t xml:space="preserve"> </w:t>
      </w:r>
      <w:r w:rsidR="00FD1101" w:rsidRPr="00AB287B">
        <w:rPr>
          <w:rFonts w:asciiTheme="majorHAnsi" w:hAnsiTheme="majorHAnsi"/>
          <w:sz w:val="20"/>
          <w:szCs w:val="20"/>
          <w:lang w:val="es-ES_tradnl"/>
        </w:rPr>
        <w:t xml:space="preserve">proporcionar los nombres de quienes integraron la patrulla militar ese día </w:t>
      </w:r>
      <w:r w:rsidR="0037372B" w:rsidRPr="00AB287B">
        <w:rPr>
          <w:rFonts w:asciiTheme="majorHAnsi" w:hAnsiTheme="majorHAnsi"/>
          <w:sz w:val="20"/>
          <w:szCs w:val="20"/>
          <w:lang w:val="es-ES_tradnl"/>
        </w:rPr>
        <w:t xml:space="preserve">por tratarse de información reservada, que es parte de operaciones militares que se derivan del Plan de Seguridad Nacional y </w:t>
      </w:r>
      <w:r w:rsidR="00C9353F" w:rsidRPr="00AB287B">
        <w:rPr>
          <w:rFonts w:asciiTheme="majorHAnsi" w:hAnsiTheme="majorHAnsi"/>
          <w:sz w:val="20"/>
          <w:szCs w:val="20"/>
          <w:lang w:val="es-ES_tradnl"/>
        </w:rPr>
        <w:t xml:space="preserve">por lo </w:t>
      </w:r>
      <w:r w:rsidR="0037372B" w:rsidRPr="00AB287B">
        <w:rPr>
          <w:rFonts w:asciiTheme="majorHAnsi" w:hAnsiTheme="majorHAnsi"/>
          <w:sz w:val="20"/>
          <w:szCs w:val="20"/>
          <w:lang w:val="es-ES_tradnl"/>
        </w:rPr>
        <w:t>que</w:t>
      </w:r>
      <w:r w:rsidR="00C9353F" w:rsidRPr="00AB287B">
        <w:rPr>
          <w:rFonts w:asciiTheme="majorHAnsi" w:hAnsiTheme="majorHAnsi"/>
          <w:sz w:val="20"/>
          <w:szCs w:val="20"/>
          <w:lang w:val="es-ES_tradnl"/>
        </w:rPr>
        <w:t xml:space="preserve">, la solicitud de la fiscalía </w:t>
      </w:r>
      <w:r w:rsidR="0037372B" w:rsidRPr="00AB287B">
        <w:rPr>
          <w:rFonts w:asciiTheme="majorHAnsi" w:hAnsiTheme="majorHAnsi"/>
          <w:sz w:val="20"/>
          <w:szCs w:val="20"/>
          <w:lang w:val="es-ES_tradnl"/>
        </w:rPr>
        <w:t>deb</w:t>
      </w:r>
      <w:r w:rsidR="00C9353F" w:rsidRPr="00AB287B">
        <w:rPr>
          <w:rFonts w:asciiTheme="majorHAnsi" w:hAnsiTheme="majorHAnsi"/>
          <w:sz w:val="20"/>
          <w:szCs w:val="20"/>
          <w:lang w:val="es-ES_tradnl"/>
        </w:rPr>
        <w:t>ía</w:t>
      </w:r>
      <w:r w:rsidR="0037372B" w:rsidRPr="00AB287B">
        <w:rPr>
          <w:rFonts w:asciiTheme="majorHAnsi" w:hAnsiTheme="majorHAnsi"/>
          <w:sz w:val="20"/>
          <w:szCs w:val="20"/>
          <w:lang w:val="es-ES_tradnl"/>
        </w:rPr>
        <w:t xml:space="preserve"> dirigirse al </w:t>
      </w:r>
      <w:r w:rsidR="00123EF6" w:rsidRPr="00AB287B">
        <w:rPr>
          <w:rFonts w:asciiTheme="majorHAnsi" w:hAnsiTheme="majorHAnsi"/>
          <w:sz w:val="20"/>
          <w:szCs w:val="20"/>
          <w:lang w:val="es-ES_tradnl"/>
        </w:rPr>
        <w:t>ministro</w:t>
      </w:r>
      <w:r w:rsidR="0037372B" w:rsidRPr="00AB287B">
        <w:rPr>
          <w:rFonts w:asciiTheme="majorHAnsi" w:hAnsiTheme="majorHAnsi"/>
          <w:sz w:val="20"/>
          <w:szCs w:val="20"/>
          <w:lang w:val="es-ES_tradnl"/>
        </w:rPr>
        <w:t xml:space="preserve"> de </w:t>
      </w:r>
      <w:r w:rsidR="00123EF6" w:rsidRPr="00AB287B">
        <w:rPr>
          <w:rFonts w:asciiTheme="majorHAnsi" w:hAnsiTheme="majorHAnsi"/>
          <w:sz w:val="20"/>
          <w:szCs w:val="20"/>
          <w:lang w:val="es-ES_tradnl"/>
        </w:rPr>
        <w:t>d</w:t>
      </w:r>
      <w:r w:rsidR="0037372B" w:rsidRPr="00AB287B">
        <w:rPr>
          <w:rFonts w:asciiTheme="majorHAnsi" w:hAnsiTheme="majorHAnsi"/>
          <w:sz w:val="20"/>
          <w:szCs w:val="20"/>
          <w:lang w:val="es-ES_tradnl"/>
        </w:rPr>
        <w:t xml:space="preserve">efensa </w:t>
      </w:r>
      <w:r w:rsidR="00123EF6" w:rsidRPr="00AB287B">
        <w:rPr>
          <w:rFonts w:asciiTheme="majorHAnsi" w:hAnsiTheme="majorHAnsi"/>
          <w:sz w:val="20"/>
          <w:szCs w:val="20"/>
          <w:lang w:val="es-ES_tradnl"/>
        </w:rPr>
        <w:t>n</w:t>
      </w:r>
      <w:r w:rsidR="0037372B" w:rsidRPr="00AB287B">
        <w:rPr>
          <w:rFonts w:asciiTheme="majorHAnsi" w:hAnsiTheme="majorHAnsi"/>
          <w:sz w:val="20"/>
          <w:szCs w:val="20"/>
          <w:lang w:val="es-ES_tradnl"/>
        </w:rPr>
        <w:t>acional.</w:t>
      </w:r>
    </w:p>
    <w:p w14:paraId="7198953C" w14:textId="59C75056" w:rsidR="00CC5FD1" w:rsidRPr="00AB287B" w:rsidRDefault="00C50F4D" w:rsidP="00AD1E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6</w:t>
      </w:r>
      <w:r w:rsidR="00F066B0" w:rsidRPr="00AB287B">
        <w:rPr>
          <w:rFonts w:asciiTheme="majorHAnsi" w:hAnsiTheme="majorHAnsi"/>
          <w:sz w:val="20"/>
          <w:szCs w:val="20"/>
          <w:lang w:val="es-ES_tradnl"/>
        </w:rPr>
        <w:t>.</w:t>
      </w:r>
      <w:r w:rsidR="00F066B0" w:rsidRPr="00AB287B">
        <w:rPr>
          <w:rFonts w:asciiTheme="majorHAnsi" w:hAnsiTheme="majorHAnsi"/>
          <w:sz w:val="20"/>
          <w:szCs w:val="20"/>
          <w:lang w:val="es-ES_tradnl"/>
        </w:rPr>
        <w:tab/>
      </w:r>
      <w:r w:rsidR="00FD1101" w:rsidRPr="00AB287B">
        <w:rPr>
          <w:rFonts w:asciiTheme="majorHAnsi" w:hAnsiTheme="majorHAnsi"/>
          <w:sz w:val="20"/>
          <w:szCs w:val="20"/>
          <w:lang w:val="es-ES_tradnl"/>
        </w:rPr>
        <w:t>Ante ello, l</w:t>
      </w:r>
      <w:r w:rsidR="00CC5FD1" w:rsidRPr="00AB287B">
        <w:rPr>
          <w:rFonts w:asciiTheme="majorHAnsi" w:hAnsiTheme="majorHAnsi"/>
          <w:sz w:val="20"/>
          <w:szCs w:val="20"/>
          <w:lang w:val="es-ES_tradnl"/>
        </w:rPr>
        <w:t xml:space="preserve">a </w:t>
      </w:r>
      <w:r w:rsidR="00FD1101" w:rsidRPr="00AB287B">
        <w:rPr>
          <w:rFonts w:asciiTheme="majorHAnsi" w:hAnsiTheme="majorHAnsi"/>
          <w:sz w:val="20"/>
          <w:szCs w:val="20"/>
          <w:lang w:val="es-ES_tradnl"/>
        </w:rPr>
        <w:t>f</w:t>
      </w:r>
      <w:r w:rsidR="00CC5FD1" w:rsidRPr="00AB287B">
        <w:rPr>
          <w:rFonts w:asciiTheme="majorHAnsi" w:hAnsiTheme="majorHAnsi"/>
          <w:sz w:val="20"/>
          <w:szCs w:val="20"/>
          <w:lang w:val="es-ES_tradnl"/>
        </w:rPr>
        <w:t xml:space="preserve">iscalía de Sucumbíos </w:t>
      </w:r>
      <w:r w:rsidR="00FD1101" w:rsidRPr="00AB287B">
        <w:rPr>
          <w:rFonts w:asciiTheme="majorHAnsi" w:hAnsiTheme="majorHAnsi"/>
          <w:sz w:val="20"/>
          <w:szCs w:val="20"/>
          <w:lang w:val="es-ES_tradnl"/>
        </w:rPr>
        <w:t xml:space="preserve">elevó </w:t>
      </w:r>
      <w:r w:rsidR="00CC5FD1" w:rsidRPr="00AB287B">
        <w:rPr>
          <w:rFonts w:asciiTheme="majorHAnsi" w:hAnsiTheme="majorHAnsi"/>
          <w:sz w:val="20"/>
          <w:szCs w:val="20"/>
          <w:lang w:val="es-ES_tradnl"/>
        </w:rPr>
        <w:t xml:space="preserve">tres peticiones </w:t>
      </w:r>
      <w:r w:rsidR="00FD1101" w:rsidRPr="00AB287B">
        <w:rPr>
          <w:rFonts w:asciiTheme="majorHAnsi" w:hAnsiTheme="majorHAnsi"/>
          <w:sz w:val="20"/>
          <w:szCs w:val="20"/>
          <w:lang w:val="es-ES_tradnl"/>
        </w:rPr>
        <w:t xml:space="preserve">de información </w:t>
      </w:r>
      <w:r w:rsidR="00CC5FD1" w:rsidRPr="00AB287B">
        <w:rPr>
          <w:rFonts w:asciiTheme="majorHAnsi" w:hAnsiTheme="majorHAnsi"/>
          <w:sz w:val="20"/>
          <w:szCs w:val="20"/>
          <w:lang w:val="es-ES_tradnl"/>
        </w:rPr>
        <w:t xml:space="preserve">al </w:t>
      </w:r>
      <w:r w:rsidR="00123EF6" w:rsidRPr="00AB287B">
        <w:rPr>
          <w:rFonts w:asciiTheme="majorHAnsi" w:hAnsiTheme="majorHAnsi"/>
          <w:sz w:val="20"/>
          <w:szCs w:val="20"/>
          <w:lang w:val="es-ES_tradnl"/>
        </w:rPr>
        <w:t>m</w:t>
      </w:r>
      <w:r w:rsidR="00CC5FD1" w:rsidRPr="00AB287B">
        <w:rPr>
          <w:rFonts w:asciiTheme="majorHAnsi" w:hAnsiTheme="majorHAnsi"/>
          <w:sz w:val="20"/>
          <w:szCs w:val="20"/>
          <w:lang w:val="es-ES_tradnl"/>
        </w:rPr>
        <w:t xml:space="preserve">inistro de </w:t>
      </w:r>
      <w:r w:rsidR="00123EF6" w:rsidRPr="00AB287B">
        <w:rPr>
          <w:rFonts w:asciiTheme="majorHAnsi" w:hAnsiTheme="majorHAnsi"/>
          <w:sz w:val="20"/>
          <w:szCs w:val="20"/>
          <w:lang w:val="es-ES_tradnl"/>
        </w:rPr>
        <w:t>d</w:t>
      </w:r>
      <w:r w:rsidR="00CC5FD1" w:rsidRPr="00AB287B">
        <w:rPr>
          <w:rFonts w:asciiTheme="majorHAnsi" w:hAnsiTheme="majorHAnsi"/>
          <w:sz w:val="20"/>
          <w:szCs w:val="20"/>
          <w:lang w:val="es-ES_tradnl"/>
        </w:rPr>
        <w:t>efensa</w:t>
      </w:r>
      <w:r w:rsidR="00BB1618" w:rsidRPr="00AB287B">
        <w:rPr>
          <w:rFonts w:asciiTheme="majorHAnsi" w:hAnsiTheme="majorHAnsi"/>
          <w:sz w:val="20"/>
          <w:szCs w:val="20"/>
          <w:lang w:val="es-ES_tradnl"/>
        </w:rPr>
        <w:t>, sin obtener respuesta</w:t>
      </w:r>
      <w:r w:rsidR="00123EF6" w:rsidRPr="00AB287B">
        <w:rPr>
          <w:rFonts w:asciiTheme="majorHAnsi" w:hAnsiTheme="majorHAnsi"/>
          <w:sz w:val="20"/>
          <w:szCs w:val="20"/>
          <w:lang w:val="es-ES_tradnl"/>
        </w:rPr>
        <w:t xml:space="preserve">. </w:t>
      </w:r>
      <w:r w:rsidR="00CC5FD1" w:rsidRPr="00AB287B">
        <w:rPr>
          <w:rFonts w:asciiTheme="majorHAnsi" w:hAnsiTheme="majorHAnsi"/>
          <w:sz w:val="20"/>
          <w:szCs w:val="20"/>
          <w:lang w:val="es-ES_tradnl"/>
        </w:rPr>
        <w:t xml:space="preserve">El 24 de agosto de 2010 el </w:t>
      </w:r>
      <w:r w:rsidR="00783DE8" w:rsidRPr="00AB287B">
        <w:rPr>
          <w:rFonts w:asciiTheme="majorHAnsi" w:hAnsiTheme="majorHAnsi"/>
          <w:sz w:val="20"/>
          <w:szCs w:val="20"/>
          <w:lang w:val="es-ES_tradnl"/>
        </w:rPr>
        <w:t>f</w:t>
      </w:r>
      <w:r w:rsidR="00CC5FD1" w:rsidRPr="00AB287B">
        <w:rPr>
          <w:rFonts w:asciiTheme="majorHAnsi" w:hAnsiTheme="majorHAnsi"/>
          <w:sz w:val="20"/>
          <w:szCs w:val="20"/>
          <w:lang w:val="es-ES_tradnl"/>
        </w:rPr>
        <w:t>iscal de Sucumbíos res</w:t>
      </w:r>
      <w:r w:rsidR="004022A6" w:rsidRPr="00AB287B">
        <w:rPr>
          <w:rFonts w:asciiTheme="majorHAnsi" w:hAnsiTheme="majorHAnsi"/>
          <w:sz w:val="20"/>
          <w:szCs w:val="20"/>
          <w:lang w:val="es-ES_tradnl"/>
        </w:rPr>
        <w:t>o</w:t>
      </w:r>
      <w:r w:rsidR="00CC5FD1" w:rsidRPr="00AB287B">
        <w:rPr>
          <w:rFonts w:asciiTheme="majorHAnsi" w:hAnsiTheme="majorHAnsi"/>
          <w:sz w:val="20"/>
          <w:szCs w:val="20"/>
          <w:lang w:val="es-ES_tradnl"/>
        </w:rPr>
        <w:t>lv</w:t>
      </w:r>
      <w:r w:rsidR="004022A6" w:rsidRPr="00AB287B">
        <w:rPr>
          <w:rFonts w:asciiTheme="majorHAnsi" w:hAnsiTheme="majorHAnsi"/>
          <w:sz w:val="20"/>
          <w:szCs w:val="20"/>
          <w:lang w:val="es-ES_tradnl"/>
        </w:rPr>
        <w:t>ió</w:t>
      </w:r>
      <w:r w:rsidR="00CC5FD1" w:rsidRPr="00AB287B">
        <w:rPr>
          <w:rFonts w:asciiTheme="majorHAnsi" w:hAnsiTheme="majorHAnsi"/>
          <w:sz w:val="20"/>
          <w:szCs w:val="20"/>
          <w:lang w:val="es-ES_tradnl"/>
        </w:rPr>
        <w:t xml:space="preserve"> iniciar instrucción fiscal </w:t>
      </w:r>
      <w:r w:rsidR="00C4588A" w:rsidRPr="00AB287B">
        <w:rPr>
          <w:rFonts w:asciiTheme="majorHAnsi" w:hAnsiTheme="majorHAnsi"/>
          <w:sz w:val="20"/>
          <w:szCs w:val="20"/>
          <w:lang w:val="es-ES_tradnl"/>
        </w:rPr>
        <w:t xml:space="preserve">bajo </w:t>
      </w:r>
      <w:r w:rsidR="00CC5FD1" w:rsidRPr="00AB287B">
        <w:rPr>
          <w:rFonts w:asciiTheme="majorHAnsi" w:hAnsiTheme="majorHAnsi"/>
          <w:sz w:val="20"/>
          <w:szCs w:val="20"/>
          <w:lang w:val="es-ES_tradnl"/>
        </w:rPr>
        <w:t>autoriza</w:t>
      </w:r>
      <w:r w:rsidR="004022A6" w:rsidRPr="00AB287B">
        <w:rPr>
          <w:rFonts w:asciiTheme="majorHAnsi" w:hAnsiTheme="majorHAnsi"/>
          <w:sz w:val="20"/>
          <w:szCs w:val="20"/>
          <w:lang w:val="es-ES_tradnl"/>
        </w:rPr>
        <w:t>ción</w:t>
      </w:r>
      <w:r w:rsidR="00CC5FD1" w:rsidRPr="00AB287B">
        <w:rPr>
          <w:rFonts w:asciiTheme="majorHAnsi" w:hAnsiTheme="majorHAnsi"/>
          <w:sz w:val="20"/>
          <w:szCs w:val="20"/>
          <w:lang w:val="es-ES_tradnl"/>
        </w:rPr>
        <w:t xml:space="preserve"> </w:t>
      </w:r>
      <w:r w:rsidR="004022A6" w:rsidRPr="00AB287B">
        <w:rPr>
          <w:rFonts w:asciiTheme="majorHAnsi" w:hAnsiTheme="majorHAnsi"/>
          <w:sz w:val="20"/>
          <w:szCs w:val="20"/>
          <w:lang w:val="es-ES_tradnl"/>
        </w:rPr>
        <w:t xml:space="preserve">del </w:t>
      </w:r>
      <w:r w:rsidR="00CC5FD1" w:rsidRPr="00AB287B">
        <w:rPr>
          <w:rFonts w:asciiTheme="majorHAnsi" w:hAnsiTheme="majorHAnsi"/>
          <w:sz w:val="20"/>
          <w:szCs w:val="20"/>
          <w:lang w:val="es-ES_tradnl"/>
        </w:rPr>
        <w:t>Juez Tercero de Garantías Penales de Sucumbíos.</w:t>
      </w:r>
      <w:r w:rsidR="004022A6" w:rsidRPr="00AB287B">
        <w:rPr>
          <w:rFonts w:asciiTheme="majorHAnsi" w:hAnsiTheme="majorHAnsi"/>
          <w:sz w:val="20"/>
          <w:szCs w:val="20"/>
          <w:lang w:val="es-ES_tradnl"/>
        </w:rPr>
        <w:t xml:space="preserve"> </w:t>
      </w:r>
      <w:r w:rsidR="00AD1EFE" w:rsidRPr="00AB287B">
        <w:rPr>
          <w:rFonts w:asciiTheme="majorHAnsi" w:hAnsiTheme="majorHAnsi"/>
          <w:sz w:val="20"/>
          <w:szCs w:val="20"/>
          <w:lang w:val="es-ES_tradnl"/>
        </w:rPr>
        <w:t>El 20 de diciembre de 2010</w:t>
      </w:r>
      <w:r w:rsidR="00C4588A" w:rsidRPr="00AB287B">
        <w:rPr>
          <w:rFonts w:asciiTheme="majorHAnsi" w:hAnsiTheme="majorHAnsi"/>
          <w:sz w:val="20"/>
          <w:szCs w:val="20"/>
          <w:lang w:val="es-ES_tradnl"/>
        </w:rPr>
        <w:t>,</w:t>
      </w:r>
      <w:r w:rsidR="00AD1EFE" w:rsidRPr="00AB287B">
        <w:rPr>
          <w:rFonts w:asciiTheme="majorHAnsi" w:hAnsiTheme="majorHAnsi"/>
          <w:sz w:val="20"/>
          <w:szCs w:val="20"/>
          <w:lang w:val="es-ES_tradnl"/>
        </w:rPr>
        <w:t xml:space="preserve"> durante la audiencia de formulación de cargos</w:t>
      </w:r>
      <w:r w:rsidR="00C4588A" w:rsidRPr="00AB287B">
        <w:rPr>
          <w:rFonts w:asciiTheme="majorHAnsi" w:hAnsiTheme="majorHAnsi"/>
          <w:sz w:val="20"/>
          <w:szCs w:val="20"/>
          <w:lang w:val="es-ES_tradnl"/>
        </w:rPr>
        <w:t>,</w:t>
      </w:r>
      <w:r w:rsidR="00AD1EFE" w:rsidRPr="00AB287B">
        <w:rPr>
          <w:rFonts w:asciiTheme="majorHAnsi" w:hAnsiTheme="majorHAnsi"/>
          <w:sz w:val="20"/>
          <w:szCs w:val="20"/>
          <w:lang w:val="es-ES_tradnl"/>
        </w:rPr>
        <w:t xml:space="preserve"> </w:t>
      </w:r>
      <w:r w:rsidR="004022A6" w:rsidRPr="00AB287B">
        <w:rPr>
          <w:rFonts w:asciiTheme="majorHAnsi" w:hAnsiTheme="majorHAnsi"/>
          <w:sz w:val="20"/>
          <w:szCs w:val="20"/>
          <w:lang w:val="es-ES_tradnl"/>
        </w:rPr>
        <w:t xml:space="preserve">el fiscal </w:t>
      </w:r>
      <w:r w:rsidR="00C4588A" w:rsidRPr="00AB287B">
        <w:rPr>
          <w:rFonts w:asciiTheme="majorHAnsi" w:hAnsiTheme="majorHAnsi"/>
          <w:sz w:val="20"/>
          <w:szCs w:val="20"/>
          <w:lang w:val="es-ES_tradnl"/>
        </w:rPr>
        <w:t xml:space="preserve">del caso </w:t>
      </w:r>
      <w:r w:rsidR="004022A6" w:rsidRPr="00AB287B">
        <w:rPr>
          <w:rFonts w:asciiTheme="majorHAnsi" w:hAnsiTheme="majorHAnsi"/>
          <w:sz w:val="20"/>
          <w:szCs w:val="20"/>
          <w:lang w:val="es-ES_tradnl"/>
        </w:rPr>
        <w:t xml:space="preserve">manifestó </w:t>
      </w:r>
      <w:r w:rsidR="00AD1EFE" w:rsidRPr="00AB287B">
        <w:rPr>
          <w:rFonts w:asciiTheme="majorHAnsi" w:hAnsiTheme="majorHAnsi"/>
          <w:sz w:val="20"/>
          <w:szCs w:val="20"/>
          <w:lang w:val="es-ES_tradnl"/>
        </w:rPr>
        <w:t xml:space="preserve">que no </w:t>
      </w:r>
      <w:r w:rsidR="004022A6" w:rsidRPr="00AB287B">
        <w:rPr>
          <w:rFonts w:asciiTheme="majorHAnsi" w:hAnsiTheme="majorHAnsi"/>
          <w:sz w:val="20"/>
          <w:szCs w:val="20"/>
          <w:lang w:val="es-ES_tradnl"/>
        </w:rPr>
        <w:t xml:space="preserve">fue </w:t>
      </w:r>
      <w:r w:rsidR="00AD1EFE" w:rsidRPr="00AB287B">
        <w:rPr>
          <w:rFonts w:asciiTheme="majorHAnsi" w:hAnsiTheme="majorHAnsi"/>
          <w:sz w:val="20"/>
          <w:szCs w:val="20"/>
          <w:lang w:val="es-ES_tradnl"/>
        </w:rPr>
        <w:t xml:space="preserve">posible identificar a los </w:t>
      </w:r>
      <w:r w:rsidR="004022A6" w:rsidRPr="00AB287B">
        <w:rPr>
          <w:rFonts w:asciiTheme="majorHAnsi" w:hAnsiTheme="majorHAnsi"/>
          <w:sz w:val="20"/>
          <w:szCs w:val="20"/>
          <w:lang w:val="es-ES_tradnl"/>
        </w:rPr>
        <w:t xml:space="preserve">presuntos </w:t>
      </w:r>
      <w:r w:rsidR="00AD1EFE" w:rsidRPr="00AB287B">
        <w:rPr>
          <w:rFonts w:asciiTheme="majorHAnsi" w:hAnsiTheme="majorHAnsi"/>
          <w:sz w:val="20"/>
          <w:szCs w:val="20"/>
          <w:lang w:val="es-ES_tradnl"/>
        </w:rPr>
        <w:t>responsables de l</w:t>
      </w:r>
      <w:r w:rsidR="004022A6" w:rsidRPr="00AB287B">
        <w:rPr>
          <w:rFonts w:asciiTheme="majorHAnsi" w:hAnsiTheme="majorHAnsi"/>
          <w:sz w:val="20"/>
          <w:szCs w:val="20"/>
          <w:lang w:val="es-ES_tradnl"/>
        </w:rPr>
        <w:t xml:space="preserve">a ejecución de las presuntas </w:t>
      </w:r>
      <w:r w:rsidR="00AD1EFE" w:rsidRPr="00AB287B">
        <w:rPr>
          <w:rFonts w:asciiTheme="majorHAnsi" w:hAnsiTheme="majorHAnsi"/>
          <w:sz w:val="20"/>
          <w:szCs w:val="20"/>
          <w:lang w:val="es-ES_tradnl"/>
        </w:rPr>
        <w:t>víctimas debido a la falta de colaboración de las Fuerzas Armadas y se abst</w:t>
      </w:r>
      <w:r w:rsidR="00C4588A" w:rsidRPr="00AB287B">
        <w:rPr>
          <w:rFonts w:asciiTheme="majorHAnsi" w:hAnsiTheme="majorHAnsi"/>
          <w:sz w:val="20"/>
          <w:szCs w:val="20"/>
          <w:lang w:val="es-ES_tradnl"/>
        </w:rPr>
        <w:t>uvo</w:t>
      </w:r>
      <w:r w:rsidR="00AD1EFE" w:rsidRPr="00AB287B">
        <w:rPr>
          <w:rFonts w:asciiTheme="majorHAnsi" w:hAnsiTheme="majorHAnsi"/>
          <w:sz w:val="20"/>
          <w:szCs w:val="20"/>
          <w:lang w:val="es-ES_tradnl"/>
        </w:rPr>
        <w:t xml:space="preserve"> de acusar a dos capitanes que estaban enjuiciados por haberse demostrado que ellos no </w:t>
      </w:r>
      <w:r w:rsidR="00C4588A" w:rsidRPr="00AB287B">
        <w:rPr>
          <w:rFonts w:asciiTheme="majorHAnsi" w:hAnsiTheme="majorHAnsi"/>
          <w:sz w:val="20"/>
          <w:szCs w:val="20"/>
          <w:lang w:val="es-ES_tradnl"/>
        </w:rPr>
        <w:t xml:space="preserve">habrían </w:t>
      </w:r>
      <w:r w:rsidR="00AD1EFE" w:rsidRPr="00AB287B">
        <w:rPr>
          <w:rFonts w:asciiTheme="majorHAnsi" w:hAnsiTheme="majorHAnsi"/>
          <w:sz w:val="20"/>
          <w:szCs w:val="20"/>
          <w:lang w:val="es-ES_tradnl"/>
        </w:rPr>
        <w:t>participa</w:t>
      </w:r>
      <w:r w:rsidR="00654CA3" w:rsidRPr="00AB287B">
        <w:rPr>
          <w:rFonts w:asciiTheme="majorHAnsi" w:hAnsiTheme="majorHAnsi"/>
          <w:sz w:val="20"/>
          <w:szCs w:val="20"/>
          <w:lang w:val="es-ES_tradnl"/>
        </w:rPr>
        <w:t>d</w:t>
      </w:r>
      <w:r w:rsidR="00AD1EFE" w:rsidRPr="00AB287B">
        <w:rPr>
          <w:rFonts w:asciiTheme="majorHAnsi" w:hAnsiTheme="majorHAnsi"/>
          <w:sz w:val="20"/>
          <w:szCs w:val="20"/>
          <w:lang w:val="es-ES_tradnl"/>
        </w:rPr>
        <w:t xml:space="preserve">o en los hechos </w:t>
      </w:r>
      <w:r w:rsidR="00C4588A" w:rsidRPr="00AB287B">
        <w:rPr>
          <w:rFonts w:asciiTheme="majorHAnsi" w:hAnsiTheme="majorHAnsi"/>
          <w:sz w:val="20"/>
          <w:szCs w:val="20"/>
          <w:lang w:val="es-ES_tradnl"/>
        </w:rPr>
        <w:t>objeto de juzgamiento</w:t>
      </w:r>
      <w:r w:rsidR="00AD1EFE" w:rsidRPr="00AB287B">
        <w:rPr>
          <w:rFonts w:asciiTheme="majorHAnsi" w:hAnsiTheme="majorHAnsi"/>
          <w:sz w:val="20"/>
          <w:szCs w:val="20"/>
          <w:lang w:val="es-ES_tradnl"/>
        </w:rPr>
        <w:t>, aunque uno de ellos estuvo presente en la zona.</w:t>
      </w:r>
    </w:p>
    <w:p w14:paraId="4BC11329" w14:textId="1A52E14D" w:rsidR="00D17E0D" w:rsidRPr="00AB287B" w:rsidRDefault="00C50F4D" w:rsidP="00F57A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7</w:t>
      </w:r>
      <w:r w:rsidR="00737F37" w:rsidRPr="00AB287B">
        <w:rPr>
          <w:rFonts w:asciiTheme="majorHAnsi" w:hAnsiTheme="majorHAnsi"/>
          <w:sz w:val="20"/>
          <w:szCs w:val="20"/>
          <w:lang w:val="es-ES_tradnl"/>
        </w:rPr>
        <w:t>.</w:t>
      </w:r>
      <w:r w:rsidR="00737F37" w:rsidRPr="00AB287B">
        <w:rPr>
          <w:rFonts w:asciiTheme="majorHAnsi" w:hAnsiTheme="majorHAnsi"/>
          <w:sz w:val="20"/>
          <w:szCs w:val="20"/>
          <w:lang w:val="es-ES_tradnl"/>
        </w:rPr>
        <w:tab/>
        <w:t>En vista de lo anterior, el 24 de febrero de 2011</w:t>
      </w:r>
      <w:r w:rsidR="009E6F00" w:rsidRPr="00AB287B">
        <w:rPr>
          <w:rFonts w:asciiTheme="majorHAnsi" w:hAnsiTheme="majorHAnsi"/>
          <w:sz w:val="20"/>
          <w:szCs w:val="20"/>
          <w:lang w:val="es-ES_tradnl"/>
        </w:rPr>
        <w:t xml:space="preserve"> el Juez Tercero de lo Penal de Sucumbíos dict</w:t>
      </w:r>
      <w:r w:rsidR="00737F37" w:rsidRPr="00AB287B">
        <w:rPr>
          <w:rFonts w:asciiTheme="majorHAnsi" w:hAnsiTheme="majorHAnsi"/>
          <w:sz w:val="20"/>
          <w:szCs w:val="20"/>
          <w:lang w:val="es-ES_tradnl"/>
        </w:rPr>
        <w:t>ó un</w:t>
      </w:r>
      <w:r w:rsidR="009E6F00" w:rsidRPr="00AB287B">
        <w:rPr>
          <w:rFonts w:asciiTheme="majorHAnsi" w:hAnsiTheme="majorHAnsi"/>
          <w:sz w:val="20"/>
          <w:szCs w:val="20"/>
          <w:lang w:val="es-ES_tradnl"/>
        </w:rPr>
        <w:t xml:space="preserve"> auto de llamamiento a juicio contra el </w:t>
      </w:r>
      <w:r w:rsidR="0066336F" w:rsidRPr="00AB287B">
        <w:rPr>
          <w:rFonts w:asciiTheme="majorHAnsi" w:hAnsiTheme="majorHAnsi"/>
          <w:sz w:val="20"/>
          <w:szCs w:val="20"/>
          <w:lang w:val="es-ES_tradnl"/>
        </w:rPr>
        <w:t>C</w:t>
      </w:r>
      <w:r w:rsidR="00BB1618" w:rsidRPr="00AB287B">
        <w:rPr>
          <w:rFonts w:asciiTheme="majorHAnsi" w:hAnsiTheme="majorHAnsi"/>
          <w:sz w:val="20"/>
          <w:szCs w:val="20"/>
          <w:lang w:val="es-ES_tradnl"/>
        </w:rPr>
        <w:t>omandante</w:t>
      </w:r>
      <w:r w:rsidR="009E6F00" w:rsidRPr="00AB287B">
        <w:rPr>
          <w:rFonts w:asciiTheme="majorHAnsi" w:hAnsiTheme="majorHAnsi"/>
          <w:sz w:val="20"/>
          <w:szCs w:val="20"/>
          <w:lang w:val="es-ES_tradnl"/>
        </w:rPr>
        <w:t xml:space="preserve"> de la IV División Militar </w:t>
      </w:r>
      <w:r w:rsidR="00737F37" w:rsidRPr="00AB287B">
        <w:rPr>
          <w:rFonts w:asciiTheme="majorHAnsi" w:hAnsiTheme="majorHAnsi"/>
          <w:sz w:val="20"/>
          <w:szCs w:val="20"/>
          <w:lang w:val="es-ES_tradnl"/>
        </w:rPr>
        <w:t xml:space="preserve">a título de </w:t>
      </w:r>
      <w:r w:rsidR="009E6F00" w:rsidRPr="00AB287B">
        <w:rPr>
          <w:rFonts w:asciiTheme="majorHAnsi" w:hAnsiTheme="majorHAnsi"/>
          <w:sz w:val="20"/>
          <w:szCs w:val="20"/>
          <w:lang w:val="es-ES_tradnl"/>
        </w:rPr>
        <w:t>encubridor</w:t>
      </w:r>
      <w:r w:rsidR="00737F37" w:rsidRPr="00AB287B">
        <w:rPr>
          <w:rFonts w:asciiTheme="majorHAnsi" w:hAnsiTheme="majorHAnsi"/>
          <w:sz w:val="20"/>
          <w:szCs w:val="20"/>
          <w:lang w:val="es-ES_tradnl"/>
        </w:rPr>
        <w:t xml:space="preserve"> del delito </w:t>
      </w:r>
      <w:r w:rsidR="00737F37" w:rsidRPr="00AB287B">
        <w:rPr>
          <w:rFonts w:asciiTheme="majorHAnsi" w:hAnsiTheme="majorHAnsi"/>
          <w:sz w:val="20"/>
          <w:szCs w:val="20"/>
          <w:lang w:val="es-ES_tradnl"/>
        </w:rPr>
        <w:lastRenderedPageBreak/>
        <w:t>de asesinato,</w:t>
      </w:r>
      <w:r w:rsidR="009E6F00" w:rsidRPr="00AB287B">
        <w:rPr>
          <w:rFonts w:asciiTheme="majorHAnsi" w:hAnsiTheme="majorHAnsi"/>
          <w:sz w:val="20"/>
          <w:szCs w:val="20"/>
          <w:lang w:val="es-ES_tradnl"/>
        </w:rPr>
        <w:t xml:space="preserve"> sobrese</w:t>
      </w:r>
      <w:r w:rsidR="00737F37" w:rsidRPr="00AB287B">
        <w:rPr>
          <w:rFonts w:asciiTheme="majorHAnsi" w:hAnsiTheme="majorHAnsi"/>
          <w:sz w:val="20"/>
          <w:szCs w:val="20"/>
          <w:lang w:val="es-ES_tradnl"/>
        </w:rPr>
        <w:t>yó</w:t>
      </w:r>
      <w:r w:rsidR="009E6F00" w:rsidRPr="00AB287B">
        <w:rPr>
          <w:rFonts w:asciiTheme="majorHAnsi" w:hAnsiTheme="majorHAnsi"/>
          <w:sz w:val="20"/>
          <w:szCs w:val="20"/>
          <w:lang w:val="es-ES_tradnl"/>
        </w:rPr>
        <w:t xml:space="preserve"> provisionalmente a los capitanes </w:t>
      </w:r>
      <w:r w:rsidR="00737F37" w:rsidRPr="00AB287B">
        <w:rPr>
          <w:rFonts w:asciiTheme="majorHAnsi" w:hAnsiTheme="majorHAnsi"/>
          <w:sz w:val="20"/>
          <w:szCs w:val="20"/>
          <w:lang w:val="es-ES_tradnl"/>
        </w:rPr>
        <w:t xml:space="preserve">vinculados, </w:t>
      </w:r>
      <w:r w:rsidR="009E6F00" w:rsidRPr="00AB287B">
        <w:rPr>
          <w:rFonts w:asciiTheme="majorHAnsi" w:hAnsiTheme="majorHAnsi"/>
          <w:sz w:val="20"/>
          <w:szCs w:val="20"/>
          <w:lang w:val="es-ES_tradnl"/>
        </w:rPr>
        <w:t>y disp</w:t>
      </w:r>
      <w:r w:rsidR="00737F37" w:rsidRPr="00AB287B">
        <w:rPr>
          <w:rFonts w:asciiTheme="majorHAnsi" w:hAnsiTheme="majorHAnsi"/>
          <w:sz w:val="20"/>
          <w:szCs w:val="20"/>
          <w:lang w:val="es-ES_tradnl"/>
        </w:rPr>
        <w:t>uso</w:t>
      </w:r>
      <w:r w:rsidR="009E6F00" w:rsidRPr="00AB287B">
        <w:rPr>
          <w:rFonts w:asciiTheme="majorHAnsi" w:hAnsiTheme="majorHAnsi"/>
          <w:sz w:val="20"/>
          <w:szCs w:val="20"/>
          <w:lang w:val="es-ES_tradnl"/>
        </w:rPr>
        <w:t xml:space="preserve"> que </w:t>
      </w:r>
      <w:r w:rsidR="00737F37" w:rsidRPr="00AB287B">
        <w:rPr>
          <w:rFonts w:asciiTheme="majorHAnsi" w:hAnsiTheme="majorHAnsi"/>
          <w:sz w:val="20"/>
          <w:szCs w:val="20"/>
          <w:lang w:val="es-ES_tradnl"/>
        </w:rPr>
        <w:t>la remisión d</w:t>
      </w:r>
      <w:r w:rsidR="009E6F00" w:rsidRPr="00AB287B">
        <w:rPr>
          <w:rFonts w:asciiTheme="majorHAnsi" w:hAnsiTheme="majorHAnsi"/>
          <w:sz w:val="20"/>
          <w:szCs w:val="20"/>
          <w:lang w:val="es-ES_tradnl"/>
        </w:rPr>
        <w:t>el expediente al Tribunal de Garantías Penales de Sucumbíos para la sustanciación de la etapa de juicio.</w:t>
      </w:r>
      <w:r w:rsidR="00737F37" w:rsidRPr="00AB287B">
        <w:rPr>
          <w:rFonts w:asciiTheme="majorHAnsi" w:hAnsiTheme="majorHAnsi"/>
          <w:sz w:val="20"/>
          <w:szCs w:val="20"/>
          <w:lang w:val="es-ES_tradnl"/>
        </w:rPr>
        <w:t xml:space="preserve"> </w:t>
      </w:r>
      <w:r w:rsidR="00094E43" w:rsidRPr="00AB287B">
        <w:rPr>
          <w:rFonts w:asciiTheme="majorHAnsi" w:hAnsiTheme="majorHAnsi"/>
          <w:sz w:val="20"/>
          <w:szCs w:val="20"/>
          <w:lang w:val="es-ES_tradnl"/>
        </w:rPr>
        <w:t xml:space="preserve">Contra dicho auto, la defensa interpuso un </w:t>
      </w:r>
      <w:r w:rsidR="003D1EF1" w:rsidRPr="00AB287B">
        <w:rPr>
          <w:rFonts w:asciiTheme="majorHAnsi" w:hAnsiTheme="majorHAnsi"/>
          <w:sz w:val="20"/>
          <w:szCs w:val="20"/>
          <w:lang w:val="es-ES_tradnl"/>
        </w:rPr>
        <w:t xml:space="preserve">recurso de nulidad </w:t>
      </w:r>
      <w:r w:rsidR="00094E43" w:rsidRPr="00AB287B">
        <w:rPr>
          <w:rFonts w:asciiTheme="majorHAnsi" w:hAnsiTheme="majorHAnsi"/>
          <w:sz w:val="20"/>
          <w:szCs w:val="20"/>
          <w:lang w:val="es-ES_tradnl"/>
        </w:rPr>
        <w:t xml:space="preserve">cuyo </w:t>
      </w:r>
      <w:r w:rsidR="003D1EF1" w:rsidRPr="00AB287B">
        <w:rPr>
          <w:rFonts w:asciiTheme="majorHAnsi" w:hAnsiTheme="majorHAnsi"/>
          <w:sz w:val="20"/>
          <w:szCs w:val="20"/>
          <w:lang w:val="es-ES_tradnl"/>
        </w:rPr>
        <w:t xml:space="preserve">trámite </w:t>
      </w:r>
      <w:r w:rsidR="00094E43" w:rsidRPr="00AB287B">
        <w:rPr>
          <w:rFonts w:asciiTheme="majorHAnsi" w:hAnsiTheme="majorHAnsi"/>
          <w:sz w:val="20"/>
          <w:szCs w:val="20"/>
          <w:lang w:val="es-ES_tradnl"/>
        </w:rPr>
        <w:t xml:space="preserve">fue rechazado </w:t>
      </w:r>
      <w:r w:rsidR="003D1EF1" w:rsidRPr="00AB287B">
        <w:rPr>
          <w:rFonts w:asciiTheme="majorHAnsi" w:hAnsiTheme="majorHAnsi"/>
          <w:sz w:val="20"/>
          <w:szCs w:val="20"/>
          <w:lang w:val="es-ES_tradnl"/>
        </w:rPr>
        <w:t>por el Juez Tercero Penal de Sucumbíos</w:t>
      </w:r>
      <w:r w:rsidR="00094E43" w:rsidRPr="00AB287B">
        <w:rPr>
          <w:rFonts w:asciiTheme="majorHAnsi" w:hAnsiTheme="majorHAnsi"/>
          <w:sz w:val="20"/>
          <w:szCs w:val="20"/>
          <w:lang w:val="es-ES_tradnl"/>
        </w:rPr>
        <w:t>. La defensa</w:t>
      </w:r>
      <w:r w:rsidR="003D1EF1" w:rsidRPr="00AB287B">
        <w:rPr>
          <w:rFonts w:asciiTheme="majorHAnsi" w:hAnsiTheme="majorHAnsi"/>
          <w:sz w:val="20"/>
          <w:szCs w:val="20"/>
          <w:lang w:val="es-ES_tradnl"/>
        </w:rPr>
        <w:t xml:space="preserve"> </w:t>
      </w:r>
      <w:r w:rsidR="00094E43" w:rsidRPr="00AB287B">
        <w:rPr>
          <w:rFonts w:asciiTheme="majorHAnsi" w:hAnsiTheme="majorHAnsi"/>
          <w:sz w:val="20"/>
          <w:szCs w:val="20"/>
          <w:lang w:val="es-ES_tradnl"/>
        </w:rPr>
        <w:t xml:space="preserve">presentó un </w:t>
      </w:r>
      <w:r w:rsidR="003D1EF1" w:rsidRPr="00AB287B">
        <w:rPr>
          <w:rFonts w:asciiTheme="majorHAnsi" w:hAnsiTheme="majorHAnsi"/>
          <w:sz w:val="20"/>
          <w:szCs w:val="20"/>
          <w:lang w:val="es-ES_tradnl"/>
        </w:rPr>
        <w:t xml:space="preserve">recurso de hecho, </w:t>
      </w:r>
      <w:r w:rsidR="00094E43" w:rsidRPr="00AB287B">
        <w:rPr>
          <w:rFonts w:asciiTheme="majorHAnsi" w:hAnsiTheme="majorHAnsi"/>
          <w:sz w:val="20"/>
          <w:szCs w:val="20"/>
          <w:lang w:val="es-ES_tradnl"/>
        </w:rPr>
        <w:t xml:space="preserve">rechazado el 21 de marzo </w:t>
      </w:r>
      <w:r w:rsidR="003D1EF1" w:rsidRPr="00AB287B">
        <w:rPr>
          <w:rFonts w:asciiTheme="majorHAnsi" w:hAnsiTheme="majorHAnsi"/>
          <w:sz w:val="20"/>
          <w:szCs w:val="20"/>
          <w:lang w:val="es-ES_tradnl"/>
        </w:rPr>
        <w:t xml:space="preserve">de 2011 </w:t>
      </w:r>
      <w:r w:rsidR="00094E43" w:rsidRPr="00AB287B">
        <w:rPr>
          <w:rFonts w:asciiTheme="majorHAnsi" w:hAnsiTheme="majorHAnsi"/>
          <w:sz w:val="20"/>
          <w:szCs w:val="20"/>
          <w:lang w:val="es-ES_tradnl"/>
        </w:rPr>
        <w:t xml:space="preserve">por </w:t>
      </w:r>
      <w:r w:rsidR="003D1EF1" w:rsidRPr="00AB287B">
        <w:rPr>
          <w:rFonts w:asciiTheme="majorHAnsi" w:hAnsiTheme="majorHAnsi"/>
          <w:sz w:val="20"/>
          <w:szCs w:val="20"/>
          <w:lang w:val="es-ES_tradnl"/>
        </w:rPr>
        <w:t>la Corte de Justicia de Sucumbíos.</w:t>
      </w:r>
      <w:r w:rsidR="005A0F53" w:rsidRPr="00AB287B">
        <w:rPr>
          <w:rFonts w:asciiTheme="majorHAnsi" w:hAnsiTheme="majorHAnsi"/>
          <w:sz w:val="20"/>
          <w:szCs w:val="20"/>
          <w:lang w:val="es-ES_tradnl"/>
        </w:rPr>
        <w:t xml:space="preserve"> Además, e</w:t>
      </w:r>
      <w:r w:rsidR="00F57A41" w:rsidRPr="00AB287B">
        <w:rPr>
          <w:rFonts w:asciiTheme="majorHAnsi" w:hAnsiTheme="majorHAnsi"/>
          <w:sz w:val="20"/>
          <w:szCs w:val="20"/>
          <w:lang w:val="es-ES_tradnl"/>
        </w:rPr>
        <w:t xml:space="preserve">l </w:t>
      </w:r>
      <w:r w:rsidR="005A0F53" w:rsidRPr="00AB287B">
        <w:rPr>
          <w:rFonts w:asciiTheme="majorHAnsi" w:hAnsiTheme="majorHAnsi"/>
          <w:sz w:val="20"/>
          <w:szCs w:val="20"/>
          <w:lang w:val="es-ES_tradnl"/>
        </w:rPr>
        <w:t>12 marzo de 2011 el m</w:t>
      </w:r>
      <w:r w:rsidR="00F57A41" w:rsidRPr="00AB287B">
        <w:rPr>
          <w:rFonts w:asciiTheme="majorHAnsi" w:hAnsiTheme="majorHAnsi"/>
          <w:sz w:val="20"/>
          <w:szCs w:val="20"/>
          <w:lang w:val="es-ES_tradnl"/>
        </w:rPr>
        <w:t xml:space="preserve">inistro de </w:t>
      </w:r>
      <w:r w:rsidR="003E63D9" w:rsidRPr="00AB287B">
        <w:rPr>
          <w:rFonts w:asciiTheme="majorHAnsi" w:hAnsiTheme="majorHAnsi"/>
          <w:sz w:val="20"/>
          <w:szCs w:val="20"/>
          <w:lang w:val="es-ES_tradnl"/>
        </w:rPr>
        <w:t>d</w:t>
      </w:r>
      <w:r w:rsidR="00F57A41" w:rsidRPr="00AB287B">
        <w:rPr>
          <w:rFonts w:asciiTheme="majorHAnsi" w:hAnsiTheme="majorHAnsi"/>
          <w:sz w:val="20"/>
          <w:szCs w:val="20"/>
          <w:lang w:val="es-ES_tradnl"/>
        </w:rPr>
        <w:t xml:space="preserve">efensa </w:t>
      </w:r>
      <w:r w:rsidR="003E63D9" w:rsidRPr="00AB287B">
        <w:rPr>
          <w:rFonts w:asciiTheme="majorHAnsi" w:hAnsiTheme="majorHAnsi"/>
          <w:sz w:val="20"/>
          <w:szCs w:val="20"/>
          <w:lang w:val="es-ES_tradnl"/>
        </w:rPr>
        <w:t>solicitó</w:t>
      </w:r>
      <w:r w:rsidR="00F57A41" w:rsidRPr="00AB287B">
        <w:rPr>
          <w:rFonts w:asciiTheme="majorHAnsi" w:hAnsiTheme="majorHAnsi"/>
          <w:sz w:val="20"/>
          <w:szCs w:val="20"/>
          <w:lang w:val="es-ES_tradnl"/>
        </w:rPr>
        <w:t xml:space="preserve"> medidas cautelares ante el Juez Vigésimo Segundo de lo Penal de Pichincha</w:t>
      </w:r>
      <w:r w:rsidR="003E63D9" w:rsidRPr="00AB287B">
        <w:rPr>
          <w:rFonts w:asciiTheme="majorHAnsi" w:hAnsiTheme="majorHAnsi"/>
          <w:sz w:val="20"/>
          <w:szCs w:val="20"/>
          <w:lang w:val="es-ES_tradnl"/>
        </w:rPr>
        <w:t xml:space="preserve"> de </w:t>
      </w:r>
      <w:r w:rsidR="00F57A41" w:rsidRPr="00AB287B">
        <w:rPr>
          <w:rFonts w:asciiTheme="majorHAnsi" w:hAnsiTheme="majorHAnsi"/>
          <w:sz w:val="20"/>
          <w:szCs w:val="20"/>
          <w:lang w:val="es-ES_tradnl"/>
        </w:rPr>
        <w:t>suspen</w:t>
      </w:r>
      <w:r w:rsidR="003E63D9" w:rsidRPr="00AB287B">
        <w:rPr>
          <w:rFonts w:asciiTheme="majorHAnsi" w:hAnsiTheme="majorHAnsi"/>
          <w:sz w:val="20"/>
          <w:szCs w:val="20"/>
          <w:lang w:val="es-ES_tradnl"/>
        </w:rPr>
        <w:t>sión</w:t>
      </w:r>
      <w:r w:rsidR="00F57A41" w:rsidRPr="00AB287B">
        <w:rPr>
          <w:rFonts w:asciiTheme="majorHAnsi" w:hAnsiTheme="majorHAnsi"/>
          <w:sz w:val="20"/>
          <w:szCs w:val="20"/>
          <w:lang w:val="es-ES_tradnl"/>
        </w:rPr>
        <w:t xml:space="preserve"> del juicio y s</w:t>
      </w:r>
      <w:r w:rsidR="00CF491D" w:rsidRPr="00AB287B">
        <w:rPr>
          <w:rFonts w:asciiTheme="majorHAnsi" w:hAnsiTheme="majorHAnsi"/>
          <w:sz w:val="20"/>
          <w:szCs w:val="20"/>
          <w:lang w:val="es-ES_tradnl"/>
        </w:rPr>
        <w:t>u</w:t>
      </w:r>
      <w:r w:rsidR="00F57A41" w:rsidRPr="00AB287B">
        <w:rPr>
          <w:rFonts w:asciiTheme="majorHAnsi" w:hAnsiTheme="majorHAnsi"/>
          <w:sz w:val="20"/>
          <w:szCs w:val="20"/>
          <w:lang w:val="es-ES_tradnl"/>
        </w:rPr>
        <w:t xml:space="preserve"> remi</w:t>
      </w:r>
      <w:r w:rsidR="00CF491D" w:rsidRPr="00AB287B">
        <w:rPr>
          <w:rFonts w:asciiTheme="majorHAnsi" w:hAnsiTheme="majorHAnsi"/>
          <w:sz w:val="20"/>
          <w:szCs w:val="20"/>
          <w:lang w:val="es-ES_tradnl"/>
        </w:rPr>
        <w:t>sión</w:t>
      </w:r>
      <w:r w:rsidR="00F57A41" w:rsidRPr="00AB287B">
        <w:rPr>
          <w:rFonts w:asciiTheme="majorHAnsi" w:hAnsiTheme="majorHAnsi"/>
          <w:sz w:val="20"/>
          <w:szCs w:val="20"/>
          <w:lang w:val="es-ES_tradnl"/>
        </w:rPr>
        <w:t xml:space="preserve"> a la Corte Constitucional para que declare la violación a derechos </w:t>
      </w:r>
      <w:r w:rsidR="003E63D9" w:rsidRPr="00AB287B">
        <w:rPr>
          <w:rFonts w:asciiTheme="majorHAnsi" w:hAnsiTheme="majorHAnsi"/>
          <w:sz w:val="20"/>
          <w:szCs w:val="20"/>
          <w:lang w:val="es-ES_tradnl"/>
        </w:rPr>
        <w:t>fundamentales del procesado</w:t>
      </w:r>
      <w:r w:rsidR="00F57A41" w:rsidRPr="00AB287B">
        <w:rPr>
          <w:rFonts w:asciiTheme="majorHAnsi" w:hAnsiTheme="majorHAnsi"/>
          <w:sz w:val="20"/>
          <w:szCs w:val="20"/>
          <w:lang w:val="es-ES_tradnl"/>
        </w:rPr>
        <w:t>.</w:t>
      </w:r>
    </w:p>
    <w:p w14:paraId="651FB042" w14:textId="4931FC88" w:rsidR="00F57A41" w:rsidRPr="00AB287B" w:rsidRDefault="00C50F4D" w:rsidP="00204C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8</w:t>
      </w:r>
      <w:r w:rsidR="00D17E0D" w:rsidRPr="00AB287B">
        <w:rPr>
          <w:rFonts w:asciiTheme="majorHAnsi" w:hAnsiTheme="majorHAnsi"/>
          <w:sz w:val="20"/>
          <w:szCs w:val="20"/>
          <w:lang w:val="es-ES_tradnl"/>
        </w:rPr>
        <w:t>.</w:t>
      </w:r>
      <w:r w:rsidR="00D17E0D" w:rsidRPr="00AB287B">
        <w:rPr>
          <w:rFonts w:asciiTheme="majorHAnsi" w:hAnsiTheme="majorHAnsi"/>
          <w:sz w:val="20"/>
          <w:szCs w:val="20"/>
          <w:lang w:val="es-ES_tradnl"/>
        </w:rPr>
        <w:tab/>
      </w:r>
      <w:r w:rsidR="00F57A41" w:rsidRPr="00AB287B">
        <w:rPr>
          <w:rFonts w:asciiTheme="majorHAnsi" w:hAnsiTheme="majorHAnsi"/>
          <w:sz w:val="20"/>
          <w:szCs w:val="20"/>
          <w:lang w:val="es-ES_tradnl"/>
        </w:rPr>
        <w:t xml:space="preserve">El </w:t>
      </w:r>
      <w:r w:rsidR="00CF491D" w:rsidRPr="00AB287B">
        <w:rPr>
          <w:rFonts w:asciiTheme="majorHAnsi" w:hAnsiTheme="majorHAnsi"/>
          <w:sz w:val="20"/>
          <w:szCs w:val="20"/>
          <w:lang w:val="es-ES_tradnl"/>
        </w:rPr>
        <w:t xml:space="preserve">mismo día </w:t>
      </w:r>
      <w:r w:rsidR="00F57A41" w:rsidRPr="00AB287B">
        <w:rPr>
          <w:rFonts w:asciiTheme="majorHAnsi" w:hAnsiTheme="majorHAnsi"/>
          <w:sz w:val="20"/>
          <w:szCs w:val="20"/>
          <w:lang w:val="es-ES_tradnl"/>
        </w:rPr>
        <w:t xml:space="preserve">Juez Vigésimo Segundo Penal de Pichincha </w:t>
      </w:r>
      <w:r w:rsidR="00CF491D" w:rsidRPr="00AB287B">
        <w:rPr>
          <w:rFonts w:asciiTheme="majorHAnsi" w:hAnsiTheme="majorHAnsi"/>
          <w:sz w:val="20"/>
          <w:szCs w:val="20"/>
          <w:lang w:val="es-ES_tradnl"/>
        </w:rPr>
        <w:t xml:space="preserve">concedió </w:t>
      </w:r>
      <w:r w:rsidR="00F57A41" w:rsidRPr="00AB287B">
        <w:rPr>
          <w:rFonts w:asciiTheme="majorHAnsi" w:hAnsiTheme="majorHAnsi"/>
          <w:sz w:val="20"/>
          <w:szCs w:val="20"/>
          <w:lang w:val="es-ES_tradnl"/>
        </w:rPr>
        <w:t xml:space="preserve">la petición del </w:t>
      </w:r>
      <w:r w:rsidR="004E2451" w:rsidRPr="00AB287B">
        <w:rPr>
          <w:rFonts w:asciiTheme="majorHAnsi" w:hAnsiTheme="majorHAnsi"/>
          <w:sz w:val="20"/>
          <w:szCs w:val="20"/>
          <w:lang w:val="es-ES_tradnl"/>
        </w:rPr>
        <w:t>ministro</w:t>
      </w:r>
      <w:r w:rsidR="00F57A41" w:rsidRPr="00AB287B">
        <w:rPr>
          <w:rFonts w:asciiTheme="majorHAnsi" w:hAnsiTheme="majorHAnsi"/>
          <w:sz w:val="20"/>
          <w:szCs w:val="20"/>
          <w:lang w:val="es-ES_tradnl"/>
        </w:rPr>
        <w:t xml:space="preserve"> de </w:t>
      </w:r>
      <w:r w:rsidR="004E2451" w:rsidRPr="00AB287B">
        <w:rPr>
          <w:rFonts w:asciiTheme="majorHAnsi" w:hAnsiTheme="majorHAnsi"/>
          <w:sz w:val="20"/>
          <w:szCs w:val="20"/>
          <w:lang w:val="es-ES_tradnl"/>
        </w:rPr>
        <w:t>d</w:t>
      </w:r>
      <w:r w:rsidR="00F57A41" w:rsidRPr="00AB287B">
        <w:rPr>
          <w:rFonts w:asciiTheme="majorHAnsi" w:hAnsiTheme="majorHAnsi"/>
          <w:sz w:val="20"/>
          <w:szCs w:val="20"/>
          <w:lang w:val="es-ES_tradnl"/>
        </w:rPr>
        <w:t>efensa y orden</w:t>
      </w:r>
      <w:r w:rsidR="00CF491D" w:rsidRPr="00AB287B">
        <w:rPr>
          <w:rFonts w:asciiTheme="majorHAnsi" w:hAnsiTheme="majorHAnsi"/>
          <w:sz w:val="20"/>
          <w:szCs w:val="20"/>
          <w:lang w:val="es-ES_tradnl"/>
        </w:rPr>
        <w:t>ó</w:t>
      </w:r>
      <w:r w:rsidR="00F57A41" w:rsidRPr="00AB287B">
        <w:rPr>
          <w:rFonts w:asciiTheme="majorHAnsi" w:hAnsiTheme="majorHAnsi"/>
          <w:sz w:val="20"/>
          <w:szCs w:val="20"/>
          <w:lang w:val="es-ES_tradnl"/>
        </w:rPr>
        <w:t xml:space="preserve"> la suspensión del trámite del proceso penal y </w:t>
      </w:r>
      <w:r w:rsidR="00CF491D" w:rsidRPr="00AB287B">
        <w:rPr>
          <w:rFonts w:asciiTheme="majorHAnsi" w:hAnsiTheme="majorHAnsi"/>
          <w:sz w:val="20"/>
          <w:szCs w:val="20"/>
          <w:lang w:val="es-ES_tradnl"/>
        </w:rPr>
        <w:t xml:space="preserve">la </w:t>
      </w:r>
      <w:r w:rsidR="00F57A41" w:rsidRPr="00AB287B">
        <w:rPr>
          <w:rFonts w:asciiTheme="majorHAnsi" w:hAnsiTheme="majorHAnsi"/>
          <w:sz w:val="20"/>
          <w:szCs w:val="20"/>
          <w:lang w:val="es-ES_tradnl"/>
        </w:rPr>
        <w:t>remi</w:t>
      </w:r>
      <w:r w:rsidR="00CF491D" w:rsidRPr="00AB287B">
        <w:rPr>
          <w:rFonts w:asciiTheme="majorHAnsi" w:hAnsiTheme="majorHAnsi"/>
          <w:sz w:val="20"/>
          <w:szCs w:val="20"/>
          <w:lang w:val="es-ES_tradnl"/>
        </w:rPr>
        <w:t>sión</w:t>
      </w:r>
      <w:r w:rsidR="00F57A41" w:rsidRPr="00AB287B">
        <w:rPr>
          <w:rFonts w:asciiTheme="majorHAnsi" w:hAnsiTheme="majorHAnsi"/>
          <w:sz w:val="20"/>
          <w:szCs w:val="20"/>
          <w:lang w:val="es-ES_tradnl"/>
        </w:rPr>
        <w:t xml:space="preserve"> </w:t>
      </w:r>
      <w:r w:rsidR="00CF491D" w:rsidRPr="00AB287B">
        <w:rPr>
          <w:rFonts w:asciiTheme="majorHAnsi" w:hAnsiTheme="majorHAnsi"/>
          <w:sz w:val="20"/>
          <w:szCs w:val="20"/>
          <w:lang w:val="es-ES_tradnl"/>
        </w:rPr>
        <w:t xml:space="preserve">del expediente </w:t>
      </w:r>
      <w:r w:rsidR="00F57A41" w:rsidRPr="00AB287B">
        <w:rPr>
          <w:rFonts w:asciiTheme="majorHAnsi" w:hAnsiTheme="majorHAnsi"/>
          <w:sz w:val="20"/>
          <w:szCs w:val="20"/>
          <w:lang w:val="es-ES_tradnl"/>
        </w:rPr>
        <w:t>a la Corte Constitucional.</w:t>
      </w:r>
      <w:r w:rsidR="00CF491D" w:rsidRPr="00AB287B">
        <w:rPr>
          <w:rFonts w:asciiTheme="majorHAnsi" w:hAnsiTheme="majorHAnsi"/>
          <w:sz w:val="20"/>
          <w:szCs w:val="20"/>
          <w:lang w:val="es-ES_tradnl"/>
        </w:rPr>
        <w:t xml:space="preserve"> Los peticionarios sostienen que dicha decisión careció de fundamento legal, a tal punto que el 11 de abril de 2011 e</w:t>
      </w:r>
      <w:r w:rsidR="00204C6C" w:rsidRPr="00AB287B">
        <w:rPr>
          <w:rFonts w:asciiTheme="majorHAnsi" w:hAnsiTheme="majorHAnsi"/>
          <w:sz w:val="20"/>
          <w:szCs w:val="20"/>
          <w:lang w:val="es-ES_tradnl"/>
        </w:rPr>
        <w:t xml:space="preserve">l Tribunal </w:t>
      </w:r>
      <w:r w:rsidR="00CF491D" w:rsidRPr="00AB287B">
        <w:rPr>
          <w:rFonts w:asciiTheme="majorHAnsi" w:hAnsiTheme="majorHAnsi"/>
          <w:sz w:val="20"/>
          <w:szCs w:val="20"/>
          <w:lang w:val="es-ES_tradnl"/>
        </w:rPr>
        <w:t xml:space="preserve">de Garantías </w:t>
      </w:r>
      <w:r w:rsidR="00204C6C" w:rsidRPr="00AB287B">
        <w:rPr>
          <w:rFonts w:asciiTheme="majorHAnsi" w:hAnsiTheme="majorHAnsi"/>
          <w:sz w:val="20"/>
          <w:szCs w:val="20"/>
          <w:lang w:val="es-ES_tradnl"/>
        </w:rPr>
        <w:t>Penal</w:t>
      </w:r>
      <w:r w:rsidR="00CF491D" w:rsidRPr="00AB287B">
        <w:rPr>
          <w:rFonts w:asciiTheme="majorHAnsi" w:hAnsiTheme="majorHAnsi"/>
          <w:sz w:val="20"/>
          <w:szCs w:val="20"/>
          <w:lang w:val="es-ES_tradnl"/>
        </w:rPr>
        <w:t xml:space="preserve">es de </w:t>
      </w:r>
      <w:r w:rsidR="00AB287B" w:rsidRPr="00AB287B">
        <w:rPr>
          <w:rFonts w:asciiTheme="majorHAnsi" w:hAnsiTheme="majorHAnsi"/>
          <w:sz w:val="20"/>
          <w:szCs w:val="20"/>
          <w:lang w:val="es-ES_tradnl"/>
        </w:rPr>
        <w:t>Sucumbíos</w:t>
      </w:r>
      <w:r w:rsidR="00CF491D" w:rsidRPr="00AB287B">
        <w:rPr>
          <w:rFonts w:asciiTheme="majorHAnsi" w:hAnsiTheme="majorHAnsi"/>
          <w:sz w:val="20"/>
          <w:szCs w:val="20"/>
          <w:lang w:val="es-ES_tradnl"/>
        </w:rPr>
        <w:t xml:space="preserve"> </w:t>
      </w:r>
      <w:r w:rsidR="001438DC" w:rsidRPr="00AB287B">
        <w:rPr>
          <w:rFonts w:asciiTheme="majorHAnsi" w:hAnsiTheme="majorHAnsi"/>
          <w:sz w:val="20"/>
          <w:szCs w:val="20"/>
          <w:lang w:val="es-ES_tradnl"/>
        </w:rPr>
        <w:t>profir</w:t>
      </w:r>
      <w:r w:rsidR="00CF491D" w:rsidRPr="00AB287B">
        <w:rPr>
          <w:rFonts w:asciiTheme="majorHAnsi" w:hAnsiTheme="majorHAnsi"/>
          <w:sz w:val="20"/>
          <w:szCs w:val="20"/>
          <w:lang w:val="es-ES_tradnl"/>
        </w:rPr>
        <w:t>ió un auto</w:t>
      </w:r>
      <w:r w:rsidR="00204C6C" w:rsidRPr="00AB287B">
        <w:rPr>
          <w:rFonts w:asciiTheme="majorHAnsi" w:hAnsiTheme="majorHAnsi"/>
          <w:sz w:val="20"/>
          <w:szCs w:val="20"/>
          <w:lang w:val="es-ES_tradnl"/>
        </w:rPr>
        <w:t xml:space="preserve"> </w:t>
      </w:r>
      <w:r w:rsidR="001438DC" w:rsidRPr="00AB287B">
        <w:rPr>
          <w:rFonts w:asciiTheme="majorHAnsi" w:hAnsiTheme="majorHAnsi"/>
          <w:sz w:val="20"/>
          <w:szCs w:val="20"/>
          <w:lang w:val="es-ES_tradnl"/>
        </w:rPr>
        <w:t xml:space="preserve">en el </w:t>
      </w:r>
      <w:r w:rsidR="00204C6C" w:rsidRPr="00AB287B">
        <w:rPr>
          <w:rFonts w:asciiTheme="majorHAnsi" w:hAnsiTheme="majorHAnsi"/>
          <w:sz w:val="20"/>
          <w:szCs w:val="20"/>
          <w:lang w:val="es-ES_tradnl"/>
        </w:rPr>
        <w:t xml:space="preserve">que </w:t>
      </w:r>
      <w:r w:rsidR="001438DC" w:rsidRPr="00AB287B">
        <w:rPr>
          <w:rFonts w:asciiTheme="majorHAnsi" w:hAnsiTheme="majorHAnsi"/>
          <w:sz w:val="20"/>
          <w:szCs w:val="20"/>
          <w:lang w:val="es-ES_tradnl"/>
        </w:rPr>
        <w:t xml:space="preserve">manifestó </w:t>
      </w:r>
      <w:r w:rsidR="00204C6C" w:rsidRPr="00AB287B">
        <w:rPr>
          <w:rFonts w:asciiTheme="majorHAnsi" w:hAnsiTheme="majorHAnsi"/>
          <w:sz w:val="20"/>
          <w:szCs w:val="20"/>
          <w:lang w:val="es-ES_tradnl"/>
        </w:rPr>
        <w:t xml:space="preserve">que la Ley Orgánica de Garantías Judiciales y Control Constitucional </w:t>
      </w:r>
      <w:r w:rsidR="001438DC" w:rsidRPr="00AB287B">
        <w:rPr>
          <w:rFonts w:asciiTheme="majorHAnsi" w:hAnsiTheme="majorHAnsi"/>
          <w:sz w:val="20"/>
          <w:szCs w:val="20"/>
          <w:lang w:val="es-ES_tradnl"/>
        </w:rPr>
        <w:t xml:space="preserve">prohíbe la emisión de </w:t>
      </w:r>
      <w:r w:rsidR="00204C6C" w:rsidRPr="00AB287B">
        <w:rPr>
          <w:rFonts w:asciiTheme="majorHAnsi" w:hAnsiTheme="majorHAnsi"/>
          <w:sz w:val="20"/>
          <w:szCs w:val="20"/>
          <w:lang w:val="es-ES_tradnl"/>
        </w:rPr>
        <w:t>medidas cautelares cuando se trat</w:t>
      </w:r>
      <w:r w:rsidR="001438DC" w:rsidRPr="00AB287B">
        <w:rPr>
          <w:rFonts w:asciiTheme="majorHAnsi" w:hAnsiTheme="majorHAnsi"/>
          <w:sz w:val="20"/>
          <w:szCs w:val="20"/>
          <w:lang w:val="es-ES_tradnl"/>
        </w:rPr>
        <w:t>a</w:t>
      </w:r>
      <w:r w:rsidR="00204C6C" w:rsidRPr="00AB287B">
        <w:rPr>
          <w:rFonts w:asciiTheme="majorHAnsi" w:hAnsiTheme="majorHAnsi"/>
          <w:sz w:val="20"/>
          <w:szCs w:val="20"/>
          <w:lang w:val="es-ES_tradnl"/>
        </w:rPr>
        <w:t xml:space="preserve"> de la ejecución de órdenes judiciales, </w:t>
      </w:r>
      <w:r w:rsidR="001438DC" w:rsidRPr="00AB287B">
        <w:rPr>
          <w:rFonts w:asciiTheme="majorHAnsi" w:hAnsiTheme="majorHAnsi"/>
          <w:sz w:val="20"/>
          <w:szCs w:val="20"/>
          <w:lang w:val="es-ES_tradnl"/>
        </w:rPr>
        <w:t xml:space="preserve">pero </w:t>
      </w:r>
      <w:r w:rsidR="00204C6C" w:rsidRPr="00AB287B">
        <w:rPr>
          <w:rFonts w:asciiTheme="majorHAnsi" w:hAnsiTheme="majorHAnsi"/>
          <w:sz w:val="20"/>
          <w:szCs w:val="20"/>
          <w:lang w:val="es-ES_tradnl"/>
        </w:rPr>
        <w:t>acat</w:t>
      </w:r>
      <w:r w:rsidR="001438DC" w:rsidRPr="00AB287B">
        <w:rPr>
          <w:rFonts w:asciiTheme="majorHAnsi" w:hAnsiTheme="majorHAnsi"/>
          <w:sz w:val="20"/>
          <w:szCs w:val="20"/>
          <w:lang w:val="es-ES_tradnl"/>
        </w:rPr>
        <w:t>ó</w:t>
      </w:r>
      <w:r w:rsidR="00204C6C" w:rsidRPr="00AB287B">
        <w:rPr>
          <w:rFonts w:asciiTheme="majorHAnsi" w:hAnsiTheme="majorHAnsi"/>
          <w:sz w:val="20"/>
          <w:szCs w:val="20"/>
          <w:lang w:val="es-ES_tradnl"/>
        </w:rPr>
        <w:t xml:space="preserve"> </w:t>
      </w:r>
      <w:r w:rsidR="001438DC" w:rsidRPr="00AB287B">
        <w:rPr>
          <w:rFonts w:asciiTheme="majorHAnsi" w:hAnsiTheme="majorHAnsi"/>
          <w:sz w:val="20"/>
          <w:szCs w:val="20"/>
          <w:lang w:val="es-ES_tradnl"/>
        </w:rPr>
        <w:t>la resolución del juzgado de Pichincha</w:t>
      </w:r>
      <w:r w:rsidR="00204C6C" w:rsidRPr="00AB287B">
        <w:rPr>
          <w:rFonts w:asciiTheme="majorHAnsi" w:hAnsiTheme="majorHAnsi"/>
          <w:sz w:val="20"/>
          <w:szCs w:val="20"/>
          <w:lang w:val="es-ES_tradnl"/>
        </w:rPr>
        <w:t>, suspend</w:t>
      </w:r>
      <w:r w:rsidR="001438DC" w:rsidRPr="00AB287B">
        <w:rPr>
          <w:rFonts w:asciiTheme="majorHAnsi" w:hAnsiTheme="majorHAnsi"/>
          <w:sz w:val="20"/>
          <w:szCs w:val="20"/>
          <w:lang w:val="es-ES_tradnl"/>
        </w:rPr>
        <w:t>ió</w:t>
      </w:r>
      <w:r w:rsidR="00204C6C" w:rsidRPr="00AB287B">
        <w:rPr>
          <w:rFonts w:asciiTheme="majorHAnsi" w:hAnsiTheme="majorHAnsi"/>
          <w:sz w:val="20"/>
          <w:szCs w:val="20"/>
          <w:lang w:val="es-ES_tradnl"/>
        </w:rPr>
        <w:t xml:space="preserve"> el </w:t>
      </w:r>
      <w:r w:rsidR="001438DC" w:rsidRPr="00AB287B">
        <w:rPr>
          <w:rFonts w:asciiTheme="majorHAnsi" w:hAnsiTheme="majorHAnsi"/>
          <w:sz w:val="20"/>
          <w:szCs w:val="20"/>
          <w:lang w:val="es-ES_tradnl"/>
        </w:rPr>
        <w:t xml:space="preserve">juicio </w:t>
      </w:r>
      <w:r w:rsidR="00204C6C" w:rsidRPr="00AB287B">
        <w:rPr>
          <w:rFonts w:asciiTheme="majorHAnsi" w:hAnsiTheme="majorHAnsi"/>
          <w:sz w:val="20"/>
          <w:szCs w:val="20"/>
          <w:lang w:val="es-ES_tradnl"/>
        </w:rPr>
        <w:t>y remiti</w:t>
      </w:r>
      <w:r w:rsidR="001438DC" w:rsidRPr="00AB287B">
        <w:rPr>
          <w:rFonts w:asciiTheme="majorHAnsi" w:hAnsiTheme="majorHAnsi"/>
          <w:sz w:val="20"/>
          <w:szCs w:val="20"/>
          <w:lang w:val="es-ES_tradnl"/>
        </w:rPr>
        <w:t>ó</w:t>
      </w:r>
      <w:r w:rsidR="00204C6C" w:rsidRPr="00AB287B">
        <w:rPr>
          <w:rFonts w:asciiTheme="majorHAnsi" w:hAnsiTheme="majorHAnsi"/>
          <w:sz w:val="20"/>
          <w:szCs w:val="20"/>
          <w:lang w:val="es-ES_tradnl"/>
        </w:rPr>
        <w:t xml:space="preserve"> el expediente a la Corte Constitucional, </w:t>
      </w:r>
      <w:r w:rsidR="001438DC" w:rsidRPr="00AB287B">
        <w:rPr>
          <w:rFonts w:asciiTheme="majorHAnsi" w:hAnsiTheme="majorHAnsi"/>
          <w:sz w:val="20"/>
          <w:szCs w:val="20"/>
          <w:lang w:val="es-ES_tradnl"/>
        </w:rPr>
        <w:t xml:space="preserve">con compulsa de copias </w:t>
      </w:r>
      <w:r w:rsidR="00204C6C" w:rsidRPr="00AB287B">
        <w:rPr>
          <w:rFonts w:asciiTheme="majorHAnsi" w:hAnsiTheme="majorHAnsi"/>
          <w:sz w:val="20"/>
          <w:szCs w:val="20"/>
          <w:lang w:val="es-ES_tradnl"/>
        </w:rPr>
        <w:t xml:space="preserve">al Consejo de la Judicatura </w:t>
      </w:r>
      <w:r w:rsidR="001438DC" w:rsidRPr="00AB287B">
        <w:rPr>
          <w:rFonts w:asciiTheme="majorHAnsi" w:hAnsiTheme="majorHAnsi"/>
          <w:sz w:val="20"/>
          <w:szCs w:val="20"/>
          <w:lang w:val="es-ES_tradnl"/>
        </w:rPr>
        <w:t xml:space="preserve">por </w:t>
      </w:r>
      <w:r w:rsidR="00204C6C" w:rsidRPr="00AB287B">
        <w:rPr>
          <w:rFonts w:asciiTheme="majorHAnsi" w:hAnsiTheme="majorHAnsi"/>
          <w:sz w:val="20"/>
          <w:szCs w:val="20"/>
          <w:lang w:val="es-ES_tradnl"/>
        </w:rPr>
        <w:t>la conducta arbitraria del Juez Vigésimo Segundo Penal de Pichincha.</w:t>
      </w:r>
      <w:r w:rsidR="001659DF" w:rsidRPr="00AB287B">
        <w:rPr>
          <w:rFonts w:asciiTheme="majorHAnsi" w:hAnsiTheme="majorHAnsi"/>
          <w:sz w:val="20"/>
          <w:szCs w:val="20"/>
          <w:lang w:val="es-ES_tradnl"/>
        </w:rPr>
        <w:t xml:space="preserve"> El 5 de enero de 2012 la Corte Constitucional declaró improcedente la emisión de medidas cautelares para suspender la etapa de juicio, rechazó la consulta de constitucionalidad y devolvió el expediente al Tribunal Penal de Sucumbíos para que continuara con la sustanciación de la causa.</w:t>
      </w:r>
    </w:p>
    <w:p w14:paraId="6728B0DD" w14:textId="481E8E98" w:rsidR="00BC057A" w:rsidRPr="00AB287B" w:rsidRDefault="00C50F4D" w:rsidP="00E146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9</w:t>
      </w:r>
      <w:r w:rsidR="00076615" w:rsidRPr="00AB287B">
        <w:rPr>
          <w:rFonts w:asciiTheme="majorHAnsi" w:hAnsiTheme="majorHAnsi"/>
          <w:sz w:val="20"/>
          <w:szCs w:val="20"/>
          <w:lang w:val="es-ES_tradnl"/>
        </w:rPr>
        <w:t>.</w:t>
      </w:r>
      <w:r w:rsidR="00076615" w:rsidRPr="00AB287B">
        <w:rPr>
          <w:rFonts w:asciiTheme="majorHAnsi" w:hAnsiTheme="majorHAnsi"/>
          <w:sz w:val="20"/>
          <w:szCs w:val="20"/>
          <w:lang w:val="es-ES_tradnl"/>
        </w:rPr>
        <w:tab/>
      </w:r>
      <w:r w:rsidR="00D83283" w:rsidRPr="00AB287B">
        <w:rPr>
          <w:rFonts w:asciiTheme="majorHAnsi" w:hAnsiTheme="majorHAnsi"/>
          <w:sz w:val="20"/>
          <w:szCs w:val="20"/>
          <w:lang w:val="es-ES_tradnl"/>
        </w:rPr>
        <w:t xml:space="preserve">El </w:t>
      </w:r>
      <w:r w:rsidR="00611164" w:rsidRPr="00AB287B">
        <w:rPr>
          <w:rFonts w:asciiTheme="majorHAnsi" w:hAnsiTheme="majorHAnsi"/>
          <w:sz w:val="20"/>
          <w:szCs w:val="20"/>
          <w:lang w:val="es-ES_tradnl"/>
        </w:rPr>
        <w:t xml:space="preserve">14 de mayo de 2012 </w:t>
      </w:r>
      <w:r w:rsidR="00D83283" w:rsidRPr="00AB287B">
        <w:rPr>
          <w:rFonts w:asciiTheme="majorHAnsi" w:hAnsiTheme="majorHAnsi"/>
          <w:sz w:val="20"/>
          <w:szCs w:val="20"/>
          <w:lang w:val="es-ES_tradnl"/>
        </w:rPr>
        <w:t xml:space="preserve">el Tribunal Penal de Sucumbíos </w:t>
      </w:r>
      <w:r w:rsidR="00611164" w:rsidRPr="00AB287B">
        <w:rPr>
          <w:rFonts w:asciiTheme="majorHAnsi" w:hAnsiTheme="majorHAnsi"/>
          <w:sz w:val="20"/>
          <w:szCs w:val="20"/>
          <w:lang w:val="es-ES_tradnl"/>
        </w:rPr>
        <w:t xml:space="preserve">decidió </w:t>
      </w:r>
      <w:r w:rsidR="00D83283" w:rsidRPr="00AB287B">
        <w:rPr>
          <w:rFonts w:asciiTheme="majorHAnsi" w:hAnsiTheme="majorHAnsi"/>
          <w:sz w:val="20"/>
          <w:szCs w:val="20"/>
          <w:lang w:val="es-ES_tradnl"/>
        </w:rPr>
        <w:t>abs</w:t>
      </w:r>
      <w:r w:rsidR="00611164" w:rsidRPr="00AB287B">
        <w:rPr>
          <w:rFonts w:asciiTheme="majorHAnsi" w:hAnsiTheme="majorHAnsi"/>
          <w:sz w:val="20"/>
          <w:szCs w:val="20"/>
          <w:lang w:val="es-ES_tradnl"/>
        </w:rPr>
        <w:t>olver</w:t>
      </w:r>
      <w:r w:rsidR="00D83283" w:rsidRPr="00AB287B">
        <w:rPr>
          <w:rFonts w:asciiTheme="majorHAnsi" w:hAnsiTheme="majorHAnsi"/>
          <w:sz w:val="20"/>
          <w:szCs w:val="20"/>
          <w:lang w:val="es-ES_tradnl"/>
        </w:rPr>
        <w:t xml:space="preserve"> al acusado, </w:t>
      </w:r>
      <w:r w:rsidR="00AF4638" w:rsidRPr="00AB287B">
        <w:rPr>
          <w:rFonts w:asciiTheme="majorHAnsi" w:hAnsiTheme="majorHAnsi"/>
          <w:sz w:val="20"/>
          <w:szCs w:val="20"/>
          <w:lang w:val="es-ES_tradnl"/>
        </w:rPr>
        <w:t xml:space="preserve">a causa de lo que los peticionarios consideran fue una actuación irregular de </w:t>
      </w:r>
      <w:r w:rsidR="00D83283" w:rsidRPr="00AB287B">
        <w:rPr>
          <w:rFonts w:asciiTheme="majorHAnsi" w:hAnsiTheme="majorHAnsi"/>
          <w:sz w:val="20"/>
          <w:szCs w:val="20"/>
          <w:lang w:val="es-ES_tradnl"/>
        </w:rPr>
        <w:t xml:space="preserve">la fiscalía </w:t>
      </w:r>
      <w:r w:rsidR="00AF4638" w:rsidRPr="00AB287B">
        <w:rPr>
          <w:rFonts w:asciiTheme="majorHAnsi" w:hAnsiTheme="majorHAnsi"/>
          <w:sz w:val="20"/>
          <w:szCs w:val="20"/>
          <w:lang w:val="es-ES_tradnl"/>
        </w:rPr>
        <w:t xml:space="preserve">en la que se abstuvo de acusar al procesado </w:t>
      </w:r>
      <w:r w:rsidR="00D83283" w:rsidRPr="00AB287B">
        <w:rPr>
          <w:rFonts w:asciiTheme="majorHAnsi" w:hAnsiTheme="majorHAnsi"/>
          <w:sz w:val="20"/>
          <w:szCs w:val="20"/>
          <w:lang w:val="es-ES_tradnl"/>
        </w:rPr>
        <w:t>durante la audiencia de juzgamiento</w:t>
      </w:r>
      <w:r w:rsidR="00AF4638" w:rsidRPr="00AB287B">
        <w:rPr>
          <w:rFonts w:asciiTheme="majorHAnsi" w:hAnsiTheme="majorHAnsi"/>
          <w:sz w:val="20"/>
          <w:szCs w:val="20"/>
          <w:lang w:val="es-ES_tradnl"/>
        </w:rPr>
        <w:t>,</w:t>
      </w:r>
      <w:r w:rsidR="00D83283" w:rsidRPr="00AB287B">
        <w:rPr>
          <w:rFonts w:asciiTheme="majorHAnsi" w:hAnsiTheme="majorHAnsi"/>
          <w:sz w:val="20"/>
          <w:szCs w:val="20"/>
          <w:lang w:val="es-ES_tradnl"/>
        </w:rPr>
        <w:t xml:space="preserve"> y</w:t>
      </w:r>
      <w:r w:rsidR="00AF4638" w:rsidRPr="00AB287B">
        <w:rPr>
          <w:rFonts w:asciiTheme="majorHAnsi" w:hAnsiTheme="majorHAnsi"/>
          <w:sz w:val="20"/>
          <w:szCs w:val="20"/>
          <w:lang w:val="es-ES_tradnl"/>
        </w:rPr>
        <w:t>,</w:t>
      </w:r>
      <w:r w:rsidR="00D83283" w:rsidRPr="00AB287B">
        <w:rPr>
          <w:rFonts w:asciiTheme="majorHAnsi" w:hAnsiTheme="majorHAnsi"/>
          <w:sz w:val="20"/>
          <w:szCs w:val="20"/>
          <w:lang w:val="es-ES_tradnl"/>
        </w:rPr>
        <w:t xml:space="preserve"> por ende</w:t>
      </w:r>
      <w:r w:rsidR="00AF4638" w:rsidRPr="00AB287B">
        <w:rPr>
          <w:rFonts w:asciiTheme="majorHAnsi" w:hAnsiTheme="majorHAnsi"/>
          <w:sz w:val="20"/>
          <w:szCs w:val="20"/>
          <w:lang w:val="es-ES_tradnl"/>
        </w:rPr>
        <w:t>,</w:t>
      </w:r>
      <w:r w:rsidR="00D83283" w:rsidRPr="00AB287B">
        <w:rPr>
          <w:rFonts w:asciiTheme="majorHAnsi" w:hAnsiTheme="majorHAnsi"/>
          <w:sz w:val="20"/>
          <w:szCs w:val="20"/>
          <w:lang w:val="es-ES_tradnl"/>
        </w:rPr>
        <w:t xml:space="preserve"> no a</w:t>
      </w:r>
      <w:r w:rsidR="00AF4638" w:rsidRPr="00AB287B">
        <w:rPr>
          <w:rFonts w:asciiTheme="majorHAnsi" w:hAnsiTheme="majorHAnsi"/>
          <w:sz w:val="20"/>
          <w:szCs w:val="20"/>
          <w:lang w:val="es-ES_tradnl"/>
        </w:rPr>
        <w:t>lleg</w:t>
      </w:r>
      <w:r w:rsidR="00D83283" w:rsidRPr="00AB287B">
        <w:rPr>
          <w:rFonts w:asciiTheme="majorHAnsi" w:hAnsiTheme="majorHAnsi"/>
          <w:sz w:val="20"/>
          <w:szCs w:val="20"/>
          <w:lang w:val="es-ES_tradnl"/>
        </w:rPr>
        <w:t xml:space="preserve">ó </w:t>
      </w:r>
      <w:r w:rsidR="00AF4638" w:rsidRPr="00AB287B">
        <w:rPr>
          <w:rFonts w:asciiTheme="majorHAnsi" w:hAnsiTheme="majorHAnsi"/>
          <w:sz w:val="20"/>
          <w:szCs w:val="20"/>
          <w:lang w:val="es-ES_tradnl"/>
        </w:rPr>
        <w:t xml:space="preserve">ninguna </w:t>
      </w:r>
      <w:r w:rsidR="00D83283" w:rsidRPr="00AB287B">
        <w:rPr>
          <w:rFonts w:asciiTheme="majorHAnsi" w:hAnsiTheme="majorHAnsi"/>
          <w:sz w:val="20"/>
          <w:szCs w:val="20"/>
          <w:lang w:val="es-ES_tradnl"/>
        </w:rPr>
        <w:t xml:space="preserve">prueba tendiente a demostrar </w:t>
      </w:r>
      <w:r w:rsidR="00AF4638" w:rsidRPr="00AB287B">
        <w:rPr>
          <w:rFonts w:asciiTheme="majorHAnsi" w:hAnsiTheme="majorHAnsi"/>
          <w:sz w:val="20"/>
          <w:szCs w:val="20"/>
          <w:lang w:val="es-ES_tradnl"/>
        </w:rPr>
        <w:t xml:space="preserve">su </w:t>
      </w:r>
      <w:r w:rsidR="00D83283" w:rsidRPr="00AB287B">
        <w:rPr>
          <w:rFonts w:asciiTheme="majorHAnsi" w:hAnsiTheme="majorHAnsi"/>
          <w:sz w:val="20"/>
          <w:szCs w:val="20"/>
          <w:lang w:val="es-ES_tradnl"/>
        </w:rPr>
        <w:t>responsabilidad.</w:t>
      </w:r>
      <w:r w:rsidR="00C93988" w:rsidRPr="00AB287B">
        <w:rPr>
          <w:rFonts w:asciiTheme="majorHAnsi" w:hAnsiTheme="majorHAnsi"/>
          <w:sz w:val="20"/>
          <w:szCs w:val="20"/>
          <w:lang w:val="es-ES_tradnl"/>
        </w:rPr>
        <w:t xml:space="preserve"> Los familiares </w:t>
      </w:r>
      <w:r w:rsidR="00AF4638" w:rsidRPr="00AB287B">
        <w:rPr>
          <w:rFonts w:asciiTheme="majorHAnsi" w:hAnsiTheme="majorHAnsi"/>
          <w:sz w:val="20"/>
          <w:szCs w:val="20"/>
          <w:lang w:val="es-ES_tradnl"/>
        </w:rPr>
        <w:t xml:space="preserve">de las presuntas víctimas </w:t>
      </w:r>
      <w:r w:rsidR="00C93988" w:rsidRPr="00AB287B">
        <w:rPr>
          <w:rFonts w:asciiTheme="majorHAnsi" w:hAnsiTheme="majorHAnsi"/>
          <w:sz w:val="20"/>
          <w:szCs w:val="20"/>
          <w:lang w:val="es-ES_tradnl"/>
        </w:rPr>
        <w:t xml:space="preserve">apelaron dicha decisión, </w:t>
      </w:r>
      <w:r w:rsidR="00A54979" w:rsidRPr="00AB287B">
        <w:rPr>
          <w:rFonts w:asciiTheme="majorHAnsi" w:hAnsiTheme="majorHAnsi"/>
          <w:sz w:val="20"/>
          <w:szCs w:val="20"/>
          <w:lang w:val="es-ES_tradnl"/>
        </w:rPr>
        <w:t xml:space="preserve">recurso que sería denegado por </w:t>
      </w:r>
      <w:r w:rsidR="00C93988" w:rsidRPr="00AB287B">
        <w:rPr>
          <w:rFonts w:asciiTheme="majorHAnsi" w:hAnsiTheme="majorHAnsi"/>
          <w:sz w:val="20"/>
          <w:szCs w:val="20"/>
          <w:lang w:val="es-ES_tradnl"/>
        </w:rPr>
        <w:t xml:space="preserve">la Corte Provincial de Sucumbíos el 13 de junio de </w:t>
      </w:r>
      <w:r w:rsidR="00A54979" w:rsidRPr="00AB287B">
        <w:rPr>
          <w:rFonts w:asciiTheme="majorHAnsi" w:hAnsiTheme="majorHAnsi"/>
          <w:sz w:val="20"/>
          <w:szCs w:val="20"/>
          <w:lang w:val="es-ES_tradnl"/>
        </w:rPr>
        <w:t>2012</w:t>
      </w:r>
      <w:r w:rsidR="00C93988" w:rsidRPr="00AB287B">
        <w:rPr>
          <w:rFonts w:asciiTheme="majorHAnsi" w:hAnsiTheme="majorHAnsi"/>
          <w:sz w:val="20"/>
          <w:szCs w:val="20"/>
          <w:lang w:val="es-ES_tradnl"/>
        </w:rPr>
        <w:t>.</w:t>
      </w:r>
      <w:r w:rsidR="00C8274A" w:rsidRPr="00AB287B">
        <w:rPr>
          <w:rFonts w:asciiTheme="majorHAnsi" w:hAnsiTheme="majorHAnsi"/>
          <w:sz w:val="20"/>
          <w:szCs w:val="20"/>
          <w:lang w:val="es-ES_tradnl"/>
        </w:rPr>
        <w:t xml:space="preserve"> </w:t>
      </w:r>
      <w:r w:rsidR="00A54979" w:rsidRPr="00AB287B">
        <w:rPr>
          <w:rFonts w:asciiTheme="majorHAnsi" w:hAnsiTheme="majorHAnsi"/>
          <w:sz w:val="20"/>
          <w:szCs w:val="20"/>
          <w:lang w:val="es-ES_tradnl"/>
        </w:rPr>
        <w:t xml:space="preserve">Posteriormente, </w:t>
      </w:r>
      <w:r w:rsidR="00C8274A" w:rsidRPr="00AB287B">
        <w:rPr>
          <w:rFonts w:asciiTheme="majorHAnsi" w:hAnsiTheme="majorHAnsi"/>
          <w:sz w:val="20"/>
          <w:szCs w:val="20"/>
          <w:lang w:val="es-ES_tradnl"/>
        </w:rPr>
        <w:t xml:space="preserve">los familiares de las </w:t>
      </w:r>
      <w:r w:rsidR="00A54979" w:rsidRPr="00AB287B">
        <w:rPr>
          <w:rFonts w:asciiTheme="majorHAnsi" w:hAnsiTheme="majorHAnsi"/>
          <w:sz w:val="20"/>
          <w:szCs w:val="20"/>
          <w:lang w:val="es-ES_tradnl"/>
        </w:rPr>
        <w:t xml:space="preserve">presuntas </w:t>
      </w:r>
      <w:r w:rsidR="00C8274A" w:rsidRPr="00AB287B">
        <w:rPr>
          <w:rFonts w:asciiTheme="majorHAnsi" w:hAnsiTheme="majorHAnsi"/>
          <w:sz w:val="20"/>
          <w:szCs w:val="20"/>
          <w:lang w:val="es-ES_tradnl"/>
        </w:rPr>
        <w:t xml:space="preserve">víctimas </w:t>
      </w:r>
      <w:r w:rsidR="00A54979" w:rsidRPr="00AB287B">
        <w:rPr>
          <w:rFonts w:asciiTheme="majorHAnsi" w:hAnsiTheme="majorHAnsi"/>
          <w:sz w:val="20"/>
          <w:szCs w:val="20"/>
          <w:lang w:val="es-ES_tradnl"/>
        </w:rPr>
        <w:t xml:space="preserve">acudieron a los </w:t>
      </w:r>
      <w:r w:rsidR="00C8274A" w:rsidRPr="00AB287B">
        <w:rPr>
          <w:rFonts w:asciiTheme="majorHAnsi" w:hAnsiTheme="majorHAnsi"/>
          <w:sz w:val="20"/>
          <w:szCs w:val="20"/>
          <w:lang w:val="es-ES_tradnl"/>
        </w:rPr>
        <w:t>recurso</w:t>
      </w:r>
      <w:r w:rsidR="00A54979" w:rsidRPr="00AB287B">
        <w:rPr>
          <w:rFonts w:asciiTheme="majorHAnsi" w:hAnsiTheme="majorHAnsi"/>
          <w:sz w:val="20"/>
          <w:szCs w:val="20"/>
          <w:lang w:val="es-ES_tradnl"/>
        </w:rPr>
        <w:t>s</w:t>
      </w:r>
      <w:r w:rsidR="00C8274A" w:rsidRPr="00AB287B">
        <w:rPr>
          <w:rFonts w:asciiTheme="majorHAnsi" w:hAnsiTheme="majorHAnsi"/>
          <w:sz w:val="20"/>
          <w:szCs w:val="20"/>
          <w:lang w:val="es-ES_tradnl"/>
        </w:rPr>
        <w:t xml:space="preserve"> de casación, negado a trámite el 25 de junio de 2012</w:t>
      </w:r>
      <w:r w:rsidR="00F60FED" w:rsidRPr="00AB287B">
        <w:rPr>
          <w:rFonts w:asciiTheme="majorHAnsi" w:hAnsiTheme="majorHAnsi"/>
          <w:sz w:val="20"/>
          <w:szCs w:val="20"/>
          <w:lang w:val="es-ES_tradnl"/>
        </w:rPr>
        <w:t>;</w:t>
      </w:r>
      <w:r w:rsidR="00A54979" w:rsidRPr="00AB287B">
        <w:rPr>
          <w:rFonts w:asciiTheme="majorHAnsi" w:hAnsiTheme="majorHAnsi"/>
          <w:sz w:val="20"/>
          <w:szCs w:val="20"/>
          <w:lang w:val="es-ES_tradnl"/>
        </w:rPr>
        <w:t xml:space="preserve"> y extraordinario de protección </w:t>
      </w:r>
      <w:r w:rsidR="00C8274A" w:rsidRPr="00AB287B">
        <w:rPr>
          <w:rFonts w:asciiTheme="majorHAnsi" w:hAnsiTheme="majorHAnsi"/>
          <w:sz w:val="20"/>
          <w:szCs w:val="20"/>
          <w:lang w:val="es-ES_tradnl"/>
        </w:rPr>
        <w:t>ante la Corte Constitucional</w:t>
      </w:r>
      <w:r w:rsidR="00A54979" w:rsidRPr="00AB287B">
        <w:rPr>
          <w:rFonts w:asciiTheme="majorHAnsi" w:hAnsiTheme="majorHAnsi"/>
          <w:sz w:val="20"/>
          <w:szCs w:val="20"/>
          <w:lang w:val="es-ES_tradnl"/>
        </w:rPr>
        <w:t xml:space="preserve">, rechazado, de igual manera, el </w:t>
      </w:r>
      <w:r w:rsidR="00C8274A" w:rsidRPr="00AB287B">
        <w:rPr>
          <w:rFonts w:asciiTheme="majorHAnsi" w:hAnsiTheme="majorHAnsi"/>
          <w:sz w:val="20"/>
          <w:szCs w:val="20"/>
          <w:lang w:val="es-ES_tradnl"/>
        </w:rPr>
        <w:t xml:space="preserve">27 de septiembre de 2012 </w:t>
      </w:r>
      <w:r w:rsidR="00A54979" w:rsidRPr="00AB287B">
        <w:rPr>
          <w:rFonts w:asciiTheme="majorHAnsi" w:hAnsiTheme="majorHAnsi"/>
          <w:sz w:val="20"/>
          <w:szCs w:val="20"/>
          <w:lang w:val="es-ES_tradnl"/>
        </w:rPr>
        <w:t xml:space="preserve">en una decisión que le fue </w:t>
      </w:r>
      <w:r w:rsidR="00C8274A" w:rsidRPr="00AB287B">
        <w:rPr>
          <w:rFonts w:asciiTheme="majorHAnsi" w:hAnsiTheme="majorHAnsi"/>
          <w:sz w:val="20"/>
          <w:szCs w:val="20"/>
          <w:lang w:val="es-ES_tradnl"/>
        </w:rPr>
        <w:t>notificad</w:t>
      </w:r>
      <w:r w:rsidR="00A54979" w:rsidRPr="00AB287B">
        <w:rPr>
          <w:rFonts w:asciiTheme="majorHAnsi" w:hAnsiTheme="majorHAnsi"/>
          <w:sz w:val="20"/>
          <w:szCs w:val="20"/>
          <w:lang w:val="es-ES_tradnl"/>
        </w:rPr>
        <w:t>a</w:t>
      </w:r>
      <w:r w:rsidR="00C8274A" w:rsidRPr="00AB287B">
        <w:rPr>
          <w:rFonts w:asciiTheme="majorHAnsi" w:hAnsiTheme="majorHAnsi"/>
          <w:sz w:val="20"/>
          <w:szCs w:val="20"/>
          <w:lang w:val="es-ES_tradnl"/>
        </w:rPr>
        <w:t xml:space="preserve"> a los familiares </w:t>
      </w:r>
      <w:r w:rsidR="00E146BD" w:rsidRPr="00AB287B">
        <w:rPr>
          <w:rFonts w:asciiTheme="majorHAnsi" w:hAnsiTheme="majorHAnsi"/>
          <w:sz w:val="20"/>
          <w:szCs w:val="20"/>
          <w:lang w:val="es-ES_tradnl"/>
        </w:rPr>
        <w:t xml:space="preserve">representados por </w:t>
      </w:r>
      <w:r w:rsidR="00C8274A" w:rsidRPr="00AB287B">
        <w:rPr>
          <w:rFonts w:asciiTheme="majorHAnsi" w:hAnsiTheme="majorHAnsi"/>
          <w:sz w:val="20"/>
          <w:szCs w:val="20"/>
          <w:lang w:val="es-ES_tradnl"/>
        </w:rPr>
        <w:t>l</w:t>
      </w:r>
      <w:r w:rsidR="008372DC" w:rsidRPr="00AB287B">
        <w:rPr>
          <w:rFonts w:asciiTheme="majorHAnsi" w:hAnsiTheme="majorHAnsi"/>
          <w:sz w:val="20"/>
          <w:szCs w:val="20"/>
          <w:lang w:val="es-ES_tradnl"/>
        </w:rPr>
        <w:t>a</w:t>
      </w:r>
      <w:r w:rsidR="00C8274A" w:rsidRPr="00AB287B">
        <w:rPr>
          <w:rFonts w:asciiTheme="majorHAnsi" w:hAnsiTheme="majorHAnsi"/>
          <w:sz w:val="20"/>
          <w:szCs w:val="20"/>
          <w:lang w:val="es-ES_tradnl"/>
        </w:rPr>
        <w:t xml:space="preserve"> </w:t>
      </w:r>
      <w:r w:rsidR="00E146BD" w:rsidRPr="00AB287B">
        <w:rPr>
          <w:rFonts w:asciiTheme="majorHAnsi" w:hAnsiTheme="majorHAnsi"/>
          <w:sz w:val="20"/>
          <w:szCs w:val="20"/>
          <w:lang w:val="es-ES_tradnl"/>
        </w:rPr>
        <w:t xml:space="preserve">CEDHU </w:t>
      </w:r>
      <w:r w:rsidR="00C8274A" w:rsidRPr="00AB287B">
        <w:rPr>
          <w:rFonts w:asciiTheme="majorHAnsi" w:hAnsiTheme="majorHAnsi"/>
          <w:sz w:val="20"/>
          <w:szCs w:val="20"/>
          <w:lang w:val="es-ES_tradnl"/>
        </w:rPr>
        <w:t xml:space="preserve">19 de octubre </w:t>
      </w:r>
      <w:r w:rsidR="002C05F3" w:rsidRPr="00AB287B">
        <w:rPr>
          <w:rFonts w:asciiTheme="majorHAnsi" w:hAnsiTheme="majorHAnsi"/>
          <w:sz w:val="20"/>
          <w:szCs w:val="20"/>
          <w:lang w:val="es-ES_tradnl"/>
        </w:rPr>
        <w:t xml:space="preserve">de </w:t>
      </w:r>
      <w:r w:rsidR="00E842B4" w:rsidRPr="00AB287B">
        <w:rPr>
          <w:rFonts w:asciiTheme="majorHAnsi" w:hAnsiTheme="majorHAnsi"/>
          <w:sz w:val="20"/>
          <w:szCs w:val="20"/>
          <w:lang w:val="es-ES_tradnl"/>
        </w:rPr>
        <w:t>2012</w:t>
      </w:r>
      <w:r w:rsidR="00F60FED" w:rsidRPr="00AB287B">
        <w:rPr>
          <w:rFonts w:asciiTheme="majorHAnsi" w:hAnsiTheme="majorHAnsi"/>
          <w:sz w:val="20"/>
          <w:szCs w:val="20"/>
          <w:lang w:val="es-ES_tradnl"/>
        </w:rPr>
        <w:t>;</w:t>
      </w:r>
      <w:r w:rsidR="00E146BD" w:rsidRPr="00AB287B">
        <w:rPr>
          <w:rFonts w:asciiTheme="majorHAnsi" w:hAnsiTheme="majorHAnsi"/>
          <w:sz w:val="20"/>
          <w:szCs w:val="20"/>
          <w:lang w:val="es-ES_tradnl"/>
        </w:rPr>
        <w:t xml:space="preserve"> y el </w:t>
      </w:r>
      <w:r w:rsidR="00BC057A" w:rsidRPr="00AB287B">
        <w:rPr>
          <w:rFonts w:asciiTheme="majorHAnsi" w:hAnsiTheme="majorHAnsi"/>
          <w:sz w:val="20"/>
          <w:szCs w:val="20"/>
          <w:lang w:val="es-ES_tradnl"/>
        </w:rPr>
        <w:t>6 de diciembre de 2012</w:t>
      </w:r>
      <w:r w:rsidR="00E146BD" w:rsidRPr="00AB287B">
        <w:rPr>
          <w:rFonts w:asciiTheme="majorHAnsi" w:hAnsiTheme="majorHAnsi"/>
          <w:sz w:val="20"/>
          <w:szCs w:val="20"/>
          <w:lang w:val="es-ES_tradnl"/>
        </w:rPr>
        <w:t xml:space="preserve"> a los familiares representados por el Sr. Ernesto García Fonseca</w:t>
      </w:r>
      <w:r w:rsidR="00BC057A" w:rsidRPr="00AB287B">
        <w:rPr>
          <w:rFonts w:asciiTheme="majorHAnsi" w:hAnsiTheme="majorHAnsi"/>
          <w:sz w:val="20"/>
          <w:szCs w:val="20"/>
          <w:lang w:val="es-ES_tradnl"/>
        </w:rPr>
        <w:t>.</w:t>
      </w:r>
    </w:p>
    <w:p w14:paraId="6D131754" w14:textId="1FFB972F" w:rsidR="001815BF" w:rsidRPr="00AB287B" w:rsidRDefault="00C50F4D" w:rsidP="00CD7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10</w:t>
      </w:r>
      <w:r w:rsidR="00A7299C" w:rsidRPr="00AB287B">
        <w:rPr>
          <w:rFonts w:asciiTheme="majorHAnsi" w:hAnsiTheme="majorHAnsi"/>
          <w:sz w:val="20"/>
          <w:szCs w:val="20"/>
          <w:lang w:val="es-ES_tradnl"/>
        </w:rPr>
        <w:t>.</w:t>
      </w:r>
      <w:r w:rsidR="00A7299C" w:rsidRPr="00AB287B">
        <w:rPr>
          <w:rFonts w:asciiTheme="majorHAnsi" w:hAnsiTheme="majorHAnsi"/>
          <w:sz w:val="20"/>
          <w:szCs w:val="20"/>
          <w:lang w:val="es-ES_tradnl"/>
        </w:rPr>
        <w:tab/>
      </w:r>
      <w:r w:rsidR="002C05F3" w:rsidRPr="00AB287B">
        <w:rPr>
          <w:rFonts w:asciiTheme="majorHAnsi" w:hAnsiTheme="majorHAnsi"/>
          <w:sz w:val="20"/>
          <w:szCs w:val="20"/>
          <w:lang w:val="es-ES_tradnl"/>
        </w:rPr>
        <w:t>L</w:t>
      </w:r>
      <w:r w:rsidR="005F6BE8" w:rsidRPr="00AB287B">
        <w:rPr>
          <w:rFonts w:asciiTheme="majorHAnsi" w:hAnsiTheme="majorHAnsi"/>
          <w:sz w:val="20"/>
          <w:szCs w:val="20"/>
          <w:lang w:val="es-ES_tradnl"/>
        </w:rPr>
        <w:t>os peticionarios sostienen que e</w:t>
      </w:r>
      <w:r w:rsidR="0064516A" w:rsidRPr="00AB287B">
        <w:rPr>
          <w:rFonts w:asciiTheme="majorHAnsi" w:hAnsiTheme="majorHAnsi"/>
          <w:sz w:val="20"/>
          <w:szCs w:val="20"/>
          <w:lang w:val="es-ES_tradnl"/>
        </w:rPr>
        <w:t xml:space="preserve">l Estado </w:t>
      </w:r>
      <w:r w:rsidR="005F6BE8" w:rsidRPr="00AB287B">
        <w:rPr>
          <w:rFonts w:asciiTheme="majorHAnsi" w:hAnsiTheme="majorHAnsi"/>
          <w:sz w:val="20"/>
          <w:szCs w:val="20"/>
          <w:lang w:val="es-ES_tradnl"/>
        </w:rPr>
        <w:t xml:space="preserve">es responsable de la violación de los derechos de las presuntas víctimas porque </w:t>
      </w:r>
      <w:r w:rsidR="0064516A" w:rsidRPr="00AB287B">
        <w:rPr>
          <w:rFonts w:asciiTheme="majorHAnsi" w:hAnsiTheme="majorHAnsi"/>
          <w:sz w:val="20"/>
          <w:szCs w:val="20"/>
          <w:lang w:val="es-ES_tradnl"/>
        </w:rPr>
        <w:t xml:space="preserve">la ejecución extrajudicial </w:t>
      </w:r>
      <w:r w:rsidR="005F6BE8" w:rsidRPr="00AB287B">
        <w:rPr>
          <w:rFonts w:asciiTheme="majorHAnsi" w:hAnsiTheme="majorHAnsi"/>
          <w:sz w:val="20"/>
          <w:szCs w:val="20"/>
          <w:lang w:val="es-ES_tradnl"/>
        </w:rPr>
        <w:t xml:space="preserve">fue cometida por </w:t>
      </w:r>
      <w:r w:rsidR="0064516A" w:rsidRPr="00AB287B">
        <w:rPr>
          <w:rFonts w:asciiTheme="majorHAnsi" w:hAnsiTheme="majorHAnsi"/>
          <w:sz w:val="20"/>
          <w:szCs w:val="20"/>
          <w:lang w:val="es-ES_tradnl"/>
        </w:rPr>
        <w:t xml:space="preserve">elementos del ejército </w:t>
      </w:r>
      <w:r w:rsidR="005F6BE8" w:rsidRPr="00AB287B">
        <w:rPr>
          <w:rFonts w:asciiTheme="majorHAnsi" w:hAnsiTheme="majorHAnsi"/>
          <w:sz w:val="20"/>
          <w:szCs w:val="20"/>
          <w:lang w:val="es-ES_tradnl"/>
        </w:rPr>
        <w:t xml:space="preserve">ecuatoriano </w:t>
      </w:r>
      <w:r w:rsidR="0064516A" w:rsidRPr="00AB287B">
        <w:rPr>
          <w:rFonts w:asciiTheme="majorHAnsi" w:hAnsiTheme="majorHAnsi"/>
          <w:sz w:val="20"/>
          <w:szCs w:val="20"/>
          <w:lang w:val="es-ES_tradnl"/>
        </w:rPr>
        <w:t xml:space="preserve">y </w:t>
      </w:r>
      <w:r w:rsidR="00611164" w:rsidRPr="00AB287B">
        <w:rPr>
          <w:rFonts w:asciiTheme="majorHAnsi" w:hAnsiTheme="majorHAnsi"/>
          <w:sz w:val="20"/>
          <w:szCs w:val="20"/>
          <w:lang w:val="es-ES_tradnl"/>
        </w:rPr>
        <w:t>el</w:t>
      </w:r>
      <w:r w:rsidR="0064516A" w:rsidRPr="00AB287B">
        <w:rPr>
          <w:rFonts w:asciiTheme="majorHAnsi" w:hAnsiTheme="majorHAnsi"/>
          <w:sz w:val="20"/>
          <w:szCs w:val="20"/>
          <w:lang w:val="es-ES_tradnl"/>
        </w:rPr>
        <w:t xml:space="preserve"> caso quedó en la impunidad debido a las actuaciones efectuadas por agentes del Estado</w:t>
      </w:r>
      <w:r w:rsidR="00CD73DD" w:rsidRPr="00AB287B">
        <w:rPr>
          <w:rFonts w:asciiTheme="majorHAnsi" w:hAnsiTheme="majorHAnsi"/>
          <w:sz w:val="20"/>
          <w:szCs w:val="20"/>
          <w:lang w:val="es-ES_tradnl"/>
        </w:rPr>
        <w:t>, quienes se negaron a proporcionar los nombres de los integrantes de la patrulla militar</w:t>
      </w:r>
      <w:r w:rsidR="0064516A" w:rsidRPr="00AB287B">
        <w:rPr>
          <w:rFonts w:asciiTheme="majorHAnsi" w:hAnsiTheme="majorHAnsi"/>
          <w:sz w:val="20"/>
          <w:szCs w:val="20"/>
          <w:lang w:val="es-ES_tradnl"/>
        </w:rPr>
        <w:t>.</w:t>
      </w:r>
      <w:r w:rsidR="00D1763D" w:rsidRPr="00AB287B">
        <w:rPr>
          <w:rFonts w:asciiTheme="majorHAnsi" w:hAnsiTheme="majorHAnsi"/>
          <w:sz w:val="20"/>
          <w:szCs w:val="20"/>
          <w:lang w:val="es-ES_tradnl"/>
        </w:rPr>
        <w:t xml:space="preserve"> </w:t>
      </w:r>
      <w:r w:rsidR="00CD73DD" w:rsidRPr="00AB287B">
        <w:rPr>
          <w:rFonts w:asciiTheme="majorHAnsi" w:hAnsiTheme="majorHAnsi"/>
          <w:sz w:val="20"/>
          <w:szCs w:val="20"/>
          <w:lang w:val="es-ES_tradnl"/>
        </w:rPr>
        <w:t xml:space="preserve">También aducen que </w:t>
      </w:r>
      <w:r w:rsidR="00E65834" w:rsidRPr="00AB287B">
        <w:rPr>
          <w:rFonts w:asciiTheme="majorHAnsi" w:hAnsiTheme="majorHAnsi"/>
          <w:sz w:val="20"/>
          <w:szCs w:val="20"/>
          <w:lang w:val="es-ES_tradnl"/>
        </w:rPr>
        <w:t xml:space="preserve">el recurso de nulidad no </w:t>
      </w:r>
      <w:r w:rsidR="00CD73DD" w:rsidRPr="00AB287B">
        <w:rPr>
          <w:rFonts w:asciiTheme="majorHAnsi" w:hAnsiTheme="majorHAnsi"/>
          <w:sz w:val="20"/>
          <w:szCs w:val="20"/>
          <w:lang w:val="es-ES_tradnl"/>
        </w:rPr>
        <w:t>fue estudiado d</w:t>
      </w:r>
      <w:r w:rsidR="00E65834" w:rsidRPr="00AB287B">
        <w:rPr>
          <w:rFonts w:asciiTheme="majorHAnsi" w:hAnsiTheme="majorHAnsi"/>
          <w:sz w:val="20"/>
          <w:szCs w:val="20"/>
          <w:lang w:val="es-ES_tradnl"/>
        </w:rPr>
        <w:t>e fondo</w:t>
      </w:r>
      <w:r w:rsidR="00CD73DD" w:rsidRPr="00AB287B">
        <w:rPr>
          <w:rFonts w:asciiTheme="majorHAnsi" w:hAnsiTheme="majorHAnsi"/>
          <w:sz w:val="20"/>
          <w:szCs w:val="20"/>
          <w:lang w:val="es-ES_tradnl"/>
        </w:rPr>
        <w:t>,</w:t>
      </w:r>
      <w:r w:rsidR="00E65834" w:rsidRPr="00AB287B">
        <w:rPr>
          <w:rFonts w:asciiTheme="majorHAnsi" w:hAnsiTheme="majorHAnsi"/>
          <w:sz w:val="20"/>
          <w:szCs w:val="20"/>
          <w:lang w:val="es-ES_tradnl"/>
        </w:rPr>
        <w:t xml:space="preserve"> </w:t>
      </w:r>
      <w:r w:rsidR="00CD73DD" w:rsidRPr="00AB287B">
        <w:rPr>
          <w:rFonts w:asciiTheme="majorHAnsi" w:hAnsiTheme="majorHAnsi"/>
          <w:sz w:val="20"/>
          <w:szCs w:val="20"/>
          <w:lang w:val="es-ES_tradnl"/>
        </w:rPr>
        <w:t xml:space="preserve">sin embargo, </w:t>
      </w:r>
      <w:r w:rsidR="00BB3C93" w:rsidRPr="00AB287B">
        <w:rPr>
          <w:rFonts w:asciiTheme="majorHAnsi" w:hAnsiTheme="majorHAnsi"/>
          <w:sz w:val="20"/>
          <w:szCs w:val="20"/>
          <w:lang w:val="es-ES_tradnl"/>
        </w:rPr>
        <w:t xml:space="preserve">aseguran que todos </w:t>
      </w:r>
      <w:r w:rsidR="00E65834" w:rsidRPr="00AB287B">
        <w:rPr>
          <w:rFonts w:asciiTheme="majorHAnsi" w:hAnsiTheme="majorHAnsi"/>
          <w:sz w:val="20"/>
          <w:szCs w:val="20"/>
          <w:lang w:val="es-ES_tradnl"/>
        </w:rPr>
        <w:t xml:space="preserve">los </w:t>
      </w:r>
      <w:r w:rsidR="00BC057A" w:rsidRPr="00AB287B">
        <w:rPr>
          <w:rFonts w:asciiTheme="majorHAnsi" w:hAnsiTheme="majorHAnsi"/>
          <w:sz w:val="20"/>
          <w:szCs w:val="20"/>
          <w:lang w:val="es-ES_tradnl"/>
        </w:rPr>
        <w:t xml:space="preserve">recursos interpuestos </w:t>
      </w:r>
      <w:r w:rsidR="00CD73DD" w:rsidRPr="00AB287B">
        <w:rPr>
          <w:rFonts w:asciiTheme="majorHAnsi" w:hAnsiTheme="majorHAnsi"/>
          <w:sz w:val="20"/>
          <w:szCs w:val="20"/>
          <w:lang w:val="es-ES_tradnl"/>
        </w:rPr>
        <w:t xml:space="preserve">por los familiares de las presuntas víctimas </w:t>
      </w:r>
      <w:r w:rsidR="00E65834" w:rsidRPr="00AB287B">
        <w:rPr>
          <w:rFonts w:asciiTheme="majorHAnsi" w:hAnsiTheme="majorHAnsi"/>
          <w:sz w:val="20"/>
          <w:szCs w:val="20"/>
          <w:lang w:val="es-ES_tradnl"/>
        </w:rPr>
        <w:t xml:space="preserve">eran adecuados y podían haberse admitido por la Corte Suprema </w:t>
      </w:r>
      <w:r w:rsidR="00CD73DD" w:rsidRPr="00AB287B">
        <w:rPr>
          <w:rFonts w:asciiTheme="majorHAnsi" w:hAnsiTheme="majorHAnsi"/>
          <w:sz w:val="20"/>
          <w:szCs w:val="20"/>
          <w:lang w:val="es-ES_tradnl"/>
        </w:rPr>
        <w:t xml:space="preserve">de Justicia </w:t>
      </w:r>
      <w:r w:rsidR="00E65834" w:rsidRPr="00AB287B">
        <w:rPr>
          <w:rFonts w:asciiTheme="majorHAnsi" w:hAnsiTheme="majorHAnsi"/>
          <w:sz w:val="20"/>
          <w:szCs w:val="20"/>
          <w:lang w:val="es-ES_tradnl"/>
        </w:rPr>
        <w:t>y por la Corte Constitucional.</w:t>
      </w:r>
    </w:p>
    <w:p w14:paraId="0E5C2ADD" w14:textId="04048F31" w:rsidR="00846A87" w:rsidRPr="00AB287B" w:rsidRDefault="00C50F4D" w:rsidP="005B19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11</w:t>
      </w:r>
      <w:r w:rsidR="00611D3D" w:rsidRPr="00AB287B">
        <w:rPr>
          <w:rFonts w:asciiTheme="majorHAnsi" w:hAnsiTheme="majorHAnsi"/>
          <w:sz w:val="20"/>
          <w:szCs w:val="20"/>
          <w:lang w:val="es-ES_tradnl"/>
        </w:rPr>
        <w:t>.</w:t>
      </w:r>
      <w:r w:rsidR="00611D3D" w:rsidRPr="00AB287B">
        <w:rPr>
          <w:rFonts w:asciiTheme="majorHAnsi" w:hAnsiTheme="majorHAnsi"/>
          <w:sz w:val="20"/>
          <w:szCs w:val="20"/>
          <w:lang w:val="es-ES_tradnl"/>
        </w:rPr>
        <w:tab/>
      </w:r>
      <w:r w:rsidR="00B1345C" w:rsidRPr="00AB287B">
        <w:rPr>
          <w:rFonts w:asciiTheme="majorHAnsi" w:hAnsiTheme="majorHAnsi"/>
          <w:sz w:val="20"/>
          <w:szCs w:val="20"/>
          <w:lang w:val="es-ES_tradnl"/>
        </w:rPr>
        <w:t>El Estado, por su parte,</w:t>
      </w:r>
      <w:r w:rsidR="007F47A3" w:rsidRPr="00AB287B">
        <w:rPr>
          <w:rFonts w:asciiTheme="majorHAnsi" w:hAnsiTheme="majorHAnsi"/>
          <w:sz w:val="20"/>
          <w:szCs w:val="20"/>
          <w:lang w:val="es-ES_tradnl"/>
        </w:rPr>
        <w:t xml:space="preserve"> </w:t>
      </w:r>
      <w:r w:rsidR="00CD73DD" w:rsidRPr="00AB287B">
        <w:rPr>
          <w:rFonts w:asciiTheme="majorHAnsi" w:hAnsiTheme="majorHAnsi"/>
          <w:sz w:val="20"/>
          <w:szCs w:val="20"/>
          <w:lang w:val="es-ES_tradnl"/>
        </w:rPr>
        <w:t>plante</w:t>
      </w:r>
      <w:r w:rsidR="003E3F83" w:rsidRPr="00AB287B">
        <w:rPr>
          <w:rFonts w:asciiTheme="majorHAnsi" w:hAnsiTheme="majorHAnsi"/>
          <w:sz w:val="20"/>
          <w:szCs w:val="20"/>
          <w:lang w:val="es-ES_tradnl"/>
        </w:rPr>
        <w:t>a</w:t>
      </w:r>
      <w:r w:rsidR="00CD73DD" w:rsidRPr="00AB287B">
        <w:rPr>
          <w:rFonts w:asciiTheme="majorHAnsi" w:hAnsiTheme="majorHAnsi"/>
          <w:sz w:val="20"/>
          <w:szCs w:val="20"/>
          <w:lang w:val="es-ES_tradnl"/>
        </w:rPr>
        <w:t xml:space="preserve"> que las peticiones no presentan hechos que caractericen </w:t>
      </w:r>
      <w:r w:rsidR="006B19C6" w:rsidRPr="00AB287B">
        <w:rPr>
          <w:rFonts w:asciiTheme="majorHAnsi" w:hAnsiTheme="majorHAnsi"/>
          <w:sz w:val="20"/>
          <w:szCs w:val="20"/>
          <w:lang w:val="es-ES_tradnl"/>
        </w:rPr>
        <w:t>violaciones</w:t>
      </w:r>
      <w:r w:rsidR="00CD73DD" w:rsidRPr="00AB287B">
        <w:rPr>
          <w:rFonts w:asciiTheme="majorHAnsi" w:hAnsiTheme="majorHAnsi"/>
          <w:sz w:val="20"/>
          <w:szCs w:val="20"/>
          <w:lang w:val="es-ES_tradnl"/>
        </w:rPr>
        <w:t xml:space="preserve"> de derechos </w:t>
      </w:r>
      <w:r w:rsidR="003E3F83" w:rsidRPr="00AB287B">
        <w:rPr>
          <w:rFonts w:asciiTheme="majorHAnsi" w:hAnsiTheme="majorHAnsi"/>
          <w:sz w:val="20"/>
          <w:szCs w:val="20"/>
          <w:lang w:val="es-ES_tradnl"/>
        </w:rPr>
        <w:t>consagrados en la Convención Americana</w:t>
      </w:r>
      <w:r w:rsidR="00CD73DD" w:rsidRPr="00AB287B">
        <w:rPr>
          <w:rFonts w:asciiTheme="majorHAnsi" w:hAnsiTheme="majorHAnsi"/>
          <w:sz w:val="20"/>
          <w:szCs w:val="20"/>
          <w:lang w:val="es-ES_tradnl"/>
        </w:rPr>
        <w:t xml:space="preserve">, y </w:t>
      </w:r>
      <w:r w:rsidR="003B5E37" w:rsidRPr="00AB287B">
        <w:rPr>
          <w:rFonts w:asciiTheme="majorHAnsi" w:hAnsiTheme="majorHAnsi"/>
          <w:sz w:val="20"/>
          <w:szCs w:val="20"/>
          <w:lang w:val="es-ES_tradnl"/>
        </w:rPr>
        <w:t xml:space="preserve">que </w:t>
      </w:r>
      <w:r w:rsidR="00425940" w:rsidRPr="00AB287B">
        <w:rPr>
          <w:rFonts w:asciiTheme="majorHAnsi" w:hAnsiTheme="majorHAnsi"/>
          <w:sz w:val="20"/>
          <w:szCs w:val="20"/>
          <w:lang w:val="es-ES_tradnl"/>
        </w:rPr>
        <w:t xml:space="preserve">son </w:t>
      </w:r>
      <w:r w:rsidR="00CD73DD" w:rsidRPr="00AB287B">
        <w:rPr>
          <w:rFonts w:asciiTheme="majorHAnsi" w:hAnsiTheme="majorHAnsi"/>
          <w:sz w:val="20"/>
          <w:szCs w:val="20"/>
          <w:lang w:val="es-ES_tradnl"/>
        </w:rPr>
        <w:t>extemporáneas.</w:t>
      </w:r>
      <w:r w:rsidR="009D0BD4" w:rsidRPr="00AB287B">
        <w:rPr>
          <w:rFonts w:asciiTheme="majorHAnsi" w:hAnsiTheme="majorHAnsi"/>
          <w:sz w:val="20"/>
          <w:szCs w:val="20"/>
          <w:lang w:val="es-ES_tradnl"/>
        </w:rPr>
        <w:t xml:space="preserve"> </w:t>
      </w:r>
      <w:r w:rsidR="0090561A" w:rsidRPr="00AB287B">
        <w:rPr>
          <w:rFonts w:asciiTheme="majorHAnsi" w:hAnsiTheme="majorHAnsi"/>
          <w:sz w:val="20"/>
          <w:szCs w:val="20"/>
          <w:lang w:val="es-ES_tradnl"/>
        </w:rPr>
        <w:t>Con respecto a los hechos</w:t>
      </w:r>
      <w:r w:rsidR="00967B26" w:rsidRPr="00AB287B">
        <w:rPr>
          <w:rFonts w:asciiTheme="majorHAnsi" w:hAnsiTheme="majorHAnsi"/>
          <w:sz w:val="20"/>
          <w:szCs w:val="20"/>
          <w:lang w:val="es-ES_tradnl"/>
        </w:rPr>
        <w:t xml:space="preserve"> </w:t>
      </w:r>
      <w:r w:rsidR="003B5E37" w:rsidRPr="00AB287B">
        <w:rPr>
          <w:rFonts w:asciiTheme="majorHAnsi" w:hAnsiTheme="majorHAnsi"/>
          <w:sz w:val="20"/>
          <w:szCs w:val="20"/>
          <w:lang w:val="es-ES_tradnl"/>
        </w:rPr>
        <w:t>denuncia</w:t>
      </w:r>
      <w:r w:rsidR="00967B26" w:rsidRPr="00AB287B">
        <w:rPr>
          <w:rFonts w:asciiTheme="majorHAnsi" w:hAnsiTheme="majorHAnsi"/>
          <w:sz w:val="20"/>
          <w:szCs w:val="20"/>
          <w:lang w:val="es-ES_tradnl"/>
        </w:rPr>
        <w:t>dos</w:t>
      </w:r>
      <w:r w:rsidR="003B5E37" w:rsidRPr="00AB287B">
        <w:rPr>
          <w:rFonts w:asciiTheme="majorHAnsi" w:hAnsiTheme="majorHAnsi"/>
          <w:sz w:val="20"/>
          <w:szCs w:val="20"/>
          <w:lang w:val="es-ES_tradnl"/>
        </w:rPr>
        <w:t xml:space="preserve"> por la parte peticionaria</w:t>
      </w:r>
      <w:r w:rsidR="0090561A" w:rsidRPr="00AB287B">
        <w:rPr>
          <w:rFonts w:asciiTheme="majorHAnsi" w:hAnsiTheme="majorHAnsi"/>
          <w:sz w:val="20"/>
          <w:szCs w:val="20"/>
          <w:lang w:val="es-ES_tradnl"/>
        </w:rPr>
        <w:t xml:space="preserve">, Ecuador aclara que </w:t>
      </w:r>
      <w:r w:rsidR="00A54177" w:rsidRPr="00AB287B">
        <w:rPr>
          <w:rFonts w:asciiTheme="majorHAnsi" w:hAnsiTheme="majorHAnsi"/>
          <w:sz w:val="20"/>
          <w:szCs w:val="20"/>
          <w:lang w:val="es-ES_tradnl"/>
        </w:rPr>
        <w:t xml:space="preserve">el 25 de junio de 2012 la Corte Provincial de Sucumbíos desestimó el recurso de casación interpuesto por Leonor Inés Anacona, José Timote y Eliseo Molano, en virtud de que el mismo no fue presentado contra una sentencia que pusiera fin al pleito, sino </w:t>
      </w:r>
      <w:r w:rsidR="0090561A" w:rsidRPr="00AB287B">
        <w:rPr>
          <w:rFonts w:asciiTheme="majorHAnsi" w:hAnsiTheme="majorHAnsi"/>
          <w:sz w:val="20"/>
          <w:szCs w:val="20"/>
          <w:lang w:val="es-ES_tradnl"/>
        </w:rPr>
        <w:t xml:space="preserve">contra </w:t>
      </w:r>
      <w:r w:rsidR="005B19F0" w:rsidRPr="00AB287B">
        <w:rPr>
          <w:rFonts w:asciiTheme="majorHAnsi" w:hAnsiTheme="majorHAnsi"/>
          <w:sz w:val="20"/>
          <w:szCs w:val="20"/>
          <w:lang w:val="es-ES_tradnl"/>
        </w:rPr>
        <w:t xml:space="preserve">el auto </w:t>
      </w:r>
      <w:r w:rsidR="0090561A" w:rsidRPr="00AB287B">
        <w:rPr>
          <w:rFonts w:asciiTheme="majorHAnsi" w:hAnsiTheme="majorHAnsi"/>
          <w:sz w:val="20"/>
          <w:szCs w:val="20"/>
          <w:lang w:val="es-ES_tradnl"/>
        </w:rPr>
        <w:t xml:space="preserve">que rechazó el recurso </w:t>
      </w:r>
      <w:r w:rsidR="005B19F0" w:rsidRPr="00AB287B">
        <w:rPr>
          <w:rFonts w:asciiTheme="majorHAnsi" w:hAnsiTheme="majorHAnsi"/>
          <w:sz w:val="20"/>
          <w:szCs w:val="20"/>
          <w:lang w:val="es-ES_tradnl"/>
        </w:rPr>
        <w:t>de nulidad.</w:t>
      </w:r>
    </w:p>
    <w:p w14:paraId="358CDFCD" w14:textId="2350A2A3" w:rsidR="006E783A" w:rsidRPr="00AB287B" w:rsidRDefault="004C4CAB" w:rsidP="00BE29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B287B">
        <w:rPr>
          <w:rFonts w:asciiTheme="majorHAnsi" w:hAnsiTheme="majorHAnsi"/>
          <w:sz w:val="20"/>
          <w:szCs w:val="20"/>
          <w:lang w:val="es-ES_tradnl"/>
        </w:rPr>
        <w:t>1</w:t>
      </w:r>
      <w:r w:rsidR="00C50F4D">
        <w:rPr>
          <w:rFonts w:asciiTheme="majorHAnsi" w:hAnsiTheme="majorHAnsi"/>
          <w:sz w:val="20"/>
          <w:szCs w:val="20"/>
          <w:lang w:val="es-ES_tradnl"/>
        </w:rPr>
        <w:t>2</w:t>
      </w:r>
      <w:r w:rsidRPr="00AB287B">
        <w:rPr>
          <w:rFonts w:asciiTheme="majorHAnsi" w:hAnsiTheme="majorHAnsi"/>
          <w:sz w:val="20"/>
          <w:szCs w:val="20"/>
          <w:lang w:val="es-ES_tradnl"/>
        </w:rPr>
        <w:t>.</w:t>
      </w:r>
      <w:r w:rsidRPr="00AB287B">
        <w:rPr>
          <w:rFonts w:asciiTheme="majorHAnsi" w:hAnsiTheme="majorHAnsi"/>
          <w:sz w:val="20"/>
          <w:szCs w:val="20"/>
          <w:lang w:val="es-ES_tradnl"/>
        </w:rPr>
        <w:tab/>
      </w:r>
      <w:r w:rsidR="00960A2B" w:rsidRPr="00AB287B">
        <w:rPr>
          <w:rFonts w:asciiTheme="majorHAnsi" w:hAnsiTheme="majorHAnsi"/>
          <w:sz w:val="20"/>
          <w:szCs w:val="20"/>
          <w:lang w:val="es-ES_tradnl"/>
        </w:rPr>
        <w:t>En cuanto a la alegada f</w:t>
      </w:r>
      <w:r w:rsidR="00F63CB3" w:rsidRPr="00AB287B">
        <w:rPr>
          <w:rFonts w:asciiTheme="majorHAnsi" w:hAnsiTheme="majorHAnsi"/>
          <w:sz w:val="20"/>
          <w:szCs w:val="20"/>
          <w:lang w:val="es-ES_tradnl"/>
        </w:rPr>
        <w:t>alta de caracterización</w:t>
      </w:r>
      <w:r w:rsidR="00960A2B" w:rsidRPr="00AB287B">
        <w:rPr>
          <w:rFonts w:asciiTheme="majorHAnsi" w:hAnsiTheme="majorHAnsi"/>
          <w:sz w:val="20"/>
          <w:szCs w:val="20"/>
          <w:lang w:val="es-ES_tradnl"/>
        </w:rPr>
        <w:t xml:space="preserve"> de los hechos como violaciones de derechos humanos, el Estado </w:t>
      </w:r>
      <w:r w:rsidR="00EB7905" w:rsidRPr="00AB287B">
        <w:rPr>
          <w:rFonts w:asciiTheme="majorHAnsi" w:hAnsiTheme="majorHAnsi"/>
          <w:sz w:val="20"/>
          <w:szCs w:val="20"/>
          <w:lang w:val="es-ES_tradnl"/>
        </w:rPr>
        <w:t xml:space="preserve">ecuatoriano </w:t>
      </w:r>
      <w:r w:rsidR="00960A2B" w:rsidRPr="00AB287B">
        <w:rPr>
          <w:rFonts w:asciiTheme="majorHAnsi" w:hAnsiTheme="majorHAnsi"/>
          <w:sz w:val="20"/>
          <w:szCs w:val="20"/>
          <w:lang w:val="es-ES_tradnl"/>
        </w:rPr>
        <w:t xml:space="preserve">considera que las peticiones </w:t>
      </w:r>
      <w:r w:rsidR="003326FA" w:rsidRPr="00AB287B">
        <w:rPr>
          <w:rFonts w:asciiTheme="majorHAnsi" w:hAnsiTheme="majorHAnsi"/>
          <w:sz w:val="20"/>
          <w:szCs w:val="20"/>
          <w:lang w:val="es-ES_tradnl"/>
        </w:rPr>
        <w:t xml:space="preserve">son </w:t>
      </w:r>
      <w:r w:rsidR="00406D19" w:rsidRPr="00AB287B">
        <w:rPr>
          <w:rFonts w:asciiTheme="majorHAnsi" w:hAnsiTheme="majorHAnsi"/>
          <w:sz w:val="20"/>
          <w:szCs w:val="20"/>
          <w:lang w:val="es-ES_tradnl"/>
        </w:rPr>
        <w:t>inamisibles</w:t>
      </w:r>
      <w:r w:rsidR="003326FA" w:rsidRPr="00AB287B">
        <w:rPr>
          <w:rFonts w:asciiTheme="majorHAnsi" w:hAnsiTheme="majorHAnsi"/>
          <w:sz w:val="20"/>
          <w:szCs w:val="20"/>
          <w:lang w:val="es-ES_tradnl"/>
        </w:rPr>
        <w:t xml:space="preserve"> </w:t>
      </w:r>
      <w:r w:rsidR="00C333C1" w:rsidRPr="00AB287B">
        <w:rPr>
          <w:rFonts w:asciiTheme="majorHAnsi" w:hAnsiTheme="majorHAnsi"/>
          <w:sz w:val="20"/>
          <w:szCs w:val="20"/>
          <w:lang w:val="es-ES_tradnl"/>
        </w:rPr>
        <w:t>toda vez que los recursos interpuesto</w:t>
      </w:r>
      <w:r w:rsidR="00406D19" w:rsidRPr="00AB287B">
        <w:rPr>
          <w:rFonts w:asciiTheme="majorHAnsi" w:hAnsiTheme="majorHAnsi"/>
          <w:sz w:val="20"/>
          <w:szCs w:val="20"/>
          <w:lang w:val="es-ES_tradnl"/>
        </w:rPr>
        <w:t>s</w:t>
      </w:r>
      <w:r w:rsidR="00C333C1" w:rsidRPr="00AB287B">
        <w:rPr>
          <w:rFonts w:asciiTheme="majorHAnsi" w:hAnsiTheme="majorHAnsi"/>
          <w:sz w:val="20"/>
          <w:szCs w:val="20"/>
          <w:lang w:val="es-ES_tradnl"/>
        </w:rPr>
        <w:t xml:space="preserve"> por los familiares de las presuntas víctimas eran improcedentes y fueron desestimados en cumplimiento de la legislación interna. </w:t>
      </w:r>
      <w:r w:rsidR="00EB7905" w:rsidRPr="00AB287B">
        <w:rPr>
          <w:rFonts w:asciiTheme="majorHAnsi" w:hAnsiTheme="majorHAnsi"/>
          <w:sz w:val="20"/>
          <w:szCs w:val="20"/>
          <w:lang w:val="es-ES_tradnl"/>
        </w:rPr>
        <w:t>Refiere que los peticionarios disponían de tres recursos para impugnar la</w:t>
      </w:r>
      <w:r w:rsidR="00406D19" w:rsidRPr="00AB287B">
        <w:rPr>
          <w:rFonts w:asciiTheme="majorHAnsi" w:hAnsiTheme="majorHAnsi"/>
          <w:sz w:val="20"/>
          <w:szCs w:val="20"/>
          <w:lang w:val="es-ES_tradnl"/>
        </w:rPr>
        <w:t xml:space="preserve"> sentencia </w:t>
      </w:r>
      <w:r w:rsidR="00EB7905" w:rsidRPr="00AB287B">
        <w:rPr>
          <w:rFonts w:asciiTheme="majorHAnsi" w:hAnsiTheme="majorHAnsi"/>
          <w:sz w:val="20"/>
          <w:szCs w:val="20"/>
          <w:lang w:val="es-ES_tradnl"/>
        </w:rPr>
        <w:t xml:space="preserve">absolutoria emitida </w:t>
      </w:r>
      <w:r w:rsidR="00406D19" w:rsidRPr="00AB287B">
        <w:rPr>
          <w:rFonts w:asciiTheme="majorHAnsi" w:hAnsiTheme="majorHAnsi"/>
          <w:sz w:val="20"/>
          <w:szCs w:val="20"/>
          <w:lang w:val="es-ES_tradnl"/>
        </w:rPr>
        <w:t>e</w:t>
      </w:r>
      <w:r w:rsidR="00EB7905" w:rsidRPr="00AB287B">
        <w:rPr>
          <w:rFonts w:asciiTheme="majorHAnsi" w:hAnsiTheme="majorHAnsi"/>
          <w:sz w:val="20"/>
          <w:szCs w:val="20"/>
          <w:lang w:val="es-ES_tradnl"/>
        </w:rPr>
        <w:t>l</w:t>
      </w:r>
      <w:r w:rsidR="00126870" w:rsidRPr="00AB287B">
        <w:rPr>
          <w:rFonts w:asciiTheme="majorHAnsi" w:hAnsiTheme="majorHAnsi"/>
          <w:sz w:val="20"/>
          <w:szCs w:val="20"/>
          <w:lang w:val="es-ES_tradnl"/>
        </w:rPr>
        <w:t xml:space="preserve"> </w:t>
      </w:r>
      <w:r w:rsidR="00406D19" w:rsidRPr="00AB287B">
        <w:rPr>
          <w:rFonts w:asciiTheme="majorHAnsi" w:hAnsiTheme="majorHAnsi"/>
          <w:sz w:val="20"/>
          <w:szCs w:val="20"/>
          <w:lang w:val="es-ES_tradnl"/>
        </w:rPr>
        <w:t>27 de abril de 2012</w:t>
      </w:r>
      <w:r w:rsidR="00126870" w:rsidRPr="00AB287B">
        <w:rPr>
          <w:rFonts w:asciiTheme="majorHAnsi" w:hAnsiTheme="majorHAnsi"/>
          <w:sz w:val="20"/>
          <w:szCs w:val="20"/>
          <w:lang w:val="es-ES_tradnl"/>
        </w:rPr>
        <w:t xml:space="preserve"> por el Tribunal de </w:t>
      </w:r>
      <w:r w:rsidR="00EB7905" w:rsidRPr="00AB287B">
        <w:rPr>
          <w:rFonts w:asciiTheme="majorHAnsi" w:hAnsiTheme="majorHAnsi"/>
          <w:sz w:val="20"/>
          <w:szCs w:val="20"/>
          <w:lang w:val="es-ES_tradnl"/>
        </w:rPr>
        <w:t>G</w:t>
      </w:r>
      <w:r w:rsidR="00406D19" w:rsidRPr="00AB287B">
        <w:rPr>
          <w:rFonts w:asciiTheme="majorHAnsi" w:hAnsiTheme="majorHAnsi"/>
          <w:sz w:val="20"/>
          <w:szCs w:val="20"/>
          <w:lang w:val="es-ES_tradnl"/>
        </w:rPr>
        <w:t>arantías</w:t>
      </w:r>
      <w:r w:rsidR="00126870" w:rsidRPr="00AB287B">
        <w:rPr>
          <w:rFonts w:asciiTheme="majorHAnsi" w:hAnsiTheme="majorHAnsi"/>
          <w:sz w:val="20"/>
          <w:szCs w:val="20"/>
          <w:lang w:val="es-ES_tradnl"/>
        </w:rPr>
        <w:t xml:space="preserve"> Penales de </w:t>
      </w:r>
      <w:r w:rsidR="00406D19" w:rsidRPr="00AB287B">
        <w:rPr>
          <w:rFonts w:asciiTheme="majorHAnsi" w:hAnsiTheme="majorHAnsi"/>
          <w:sz w:val="20"/>
          <w:szCs w:val="20"/>
          <w:lang w:val="es-ES_tradnl"/>
        </w:rPr>
        <w:t>Sucumbíos</w:t>
      </w:r>
      <w:r w:rsidR="00126870" w:rsidRPr="00AB287B">
        <w:rPr>
          <w:rFonts w:asciiTheme="majorHAnsi" w:hAnsiTheme="majorHAnsi"/>
          <w:sz w:val="20"/>
          <w:szCs w:val="20"/>
          <w:lang w:val="es-ES_tradnl"/>
        </w:rPr>
        <w:t xml:space="preserve">, </w:t>
      </w:r>
      <w:r w:rsidR="00EB7905" w:rsidRPr="00AB287B">
        <w:rPr>
          <w:rFonts w:asciiTheme="majorHAnsi" w:hAnsiTheme="majorHAnsi"/>
          <w:sz w:val="20"/>
          <w:szCs w:val="20"/>
          <w:lang w:val="es-ES_tradnl"/>
        </w:rPr>
        <w:t xml:space="preserve">a saber: </w:t>
      </w:r>
      <w:r w:rsidR="00126870" w:rsidRPr="00AB287B">
        <w:rPr>
          <w:rFonts w:asciiTheme="majorHAnsi" w:hAnsiTheme="majorHAnsi"/>
          <w:sz w:val="20"/>
          <w:szCs w:val="20"/>
          <w:lang w:val="es-ES_tradnl"/>
        </w:rPr>
        <w:t xml:space="preserve">el recurso de apelación, </w:t>
      </w:r>
      <w:r w:rsidR="00EB7905" w:rsidRPr="00AB287B">
        <w:rPr>
          <w:rFonts w:asciiTheme="majorHAnsi" w:hAnsiTheme="majorHAnsi"/>
          <w:sz w:val="20"/>
          <w:szCs w:val="20"/>
          <w:lang w:val="es-ES_tradnl"/>
        </w:rPr>
        <w:t xml:space="preserve">el </w:t>
      </w:r>
      <w:r w:rsidR="00126870" w:rsidRPr="00AB287B">
        <w:rPr>
          <w:rFonts w:asciiTheme="majorHAnsi" w:hAnsiTheme="majorHAnsi"/>
          <w:sz w:val="20"/>
          <w:szCs w:val="20"/>
          <w:lang w:val="es-ES_tradnl"/>
        </w:rPr>
        <w:t>recurso de nulidad</w:t>
      </w:r>
      <w:r w:rsidR="00EB7905" w:rsidRPr="00AB287B">
        <w:rPr>
          <w:rFonts w:asciiTheme="majorHAnsi" w:hAnsiTheme="majorHAnsi"/>
          <w:sz w:val="20"/>
          <w:szCs w:val="20"/>
          <w:lang w:val="es-ES_tradnl"/>
        </w:rPr>
        <w:t xml:space="preserve"> o la</w:t>
      </w:r>
      <w:r w:rsidR="00126870" w:rsidRPr="00AB287B">
        <w:rPr>
          <w:rFonts w:asciiTheme="majorHAnsi" w:hAnsiTheme="majorHAnsi"/>
          <w:sz w:val="20"/>
          <w:szCs w:val="20"/>
          <w:lang w:val="es-ES_tradnl"/>
        </w:rPr>
        <w:t xml:space="preserve"> </w:t>
      </w:r>
      <w:r w:rsidR="00406D19" w:rsidRPr="00AB287B">
        <w:rPr>
          <w:rFonts w:asciiTheme="majorHAnsi" w:hAnsiTheme="majorHAnsi"/>
          <w:sz w:val="20"/>
          <w:szCs w:val="20"/>
          <w:lang w:val="es-ES_tradnl"/>
        </w:rPr>
        <w:t>interposición</w:t>
      </w:r>
      <w:r w:rsidR="00126870" w:rsidRPr="00AB287B">
        <w:rPr>
          <w:rFonts w:asciiTheme="majorHAnsi" w:hAnsiTheme="majorHAnsi"/>
          <w:sz w:val="20"/>
          <w:szCs w:val="20"/>
          <w:lang w:val="es-ES_tradnl"/>
        </w:rPr>
        <w:t xml:space="preserve"> conjunta de </w:t>
      </w:r>
      <w:r w:rsidR="00EB7905" w:rsidRPr="00AB287B">
        <w:rPr>
          <w:rFonts w:asciiTheme="majorHAnsi" w:hAnsiTheme="majorHAnsi"/>
          <w:sz w:val="20"/>
          <w:szCs w:val="20"/>
          <w:lang w:val="es-ES_tradnl"/>
        </w:rPr>
        <w:t>amb</w:t>
      </w:r>
      <w:r w:rsidR="00126870" w:rsidRPr="00AB287B">
        <w:rPr>
          <w:rFonts w:asciiTheme="majorHAnsi" w:hAnsiTheme="majorHAnsi"/>
          <w:sz w:val="20"/>
          <w:szCs w:val="20"/>
          <w:lang w:val="es-ES_tradnl"/>
        </w:rPr>
        <w:t>os recursos.</w:t>
      </w:r>
      <w:r w:rsidR="00EB7905" w:rsidRPr="00AB287B">
        <w:rPr>
          <w:rFonts w:asciiTheme="majorHAnsi" w:hAnsiTheme="majorHAnsi"/>
          <w:sz w:val="20"/>
          <w:szCs w:val="20"/>
          <w:lang w:val="es-ES_tradnl"/>
        </w:rPr>
        <w:t xml:space="preserve"> Al haber acudido al recurso de nulidad, arguye Ecuador, que no procedía presentar </w:t>
      </w:r>
      <w:r w:rsidR="006E025E" w:rsidRPr="00AB287B">
        <w:rPr>
          <w:rFonts w:asciiTheme="majorHAnsi" w:hAnsiTheme="majorHAnsi"/>
          <w:sz w:val="20"/>
          <w:szCs w:val="20"/>
          <w:lang w:val="es-ES_tradnl"/>
        </w:rPr>
        <w:t xml:space="preserve">el recurso de </w:t>
      </w:r>
      <w:r w:rsidR="00406D19" w:rsidRPr="00AB287B">
        <w:rPr>
          <w:rFonts w:asciiTheme="majorHAnsi" w:hAnsiTheme="majorHAnsi"/>
          <w:sz w:val="20"/>
          <w:szCs w:val="20"/>
          <w:lang w:val="es-ES_tradnl"/>
        </w:rPr>
        <w:t>casación</w:t>
      </w:r>
      <w:r w:rsidR="006E025E" w:rsidRPr="00AB287B">
        <w:rPr>
          <w:rFonts w:asciiTheme="majorHAnsi" w:hAnsiTheme="majorHAnsi"/>
          <w:sz w:val="20"/>
          <w:szCs w:val="20"/>
          <w:lang w:val="es-ES_tradnl"/>
        </w:rPr>
        <w:t xml:space="preserve">, </w:t>
      </w:r>
      <w:r w:rsidR="00EB7905" w:rsidRPr="00AB287B">
        <w:rPr>
          <w:rFonts w:asciiTheme="majorHAnsi" w:hAnsiTheme="majorHAnsi"/>
          <w:sz w:val="20"/>
          <w:szCs w:val="20"/>
          <w:lang w:val="es-ES_tradnl"/>
        </w:rPr>
        <w:t xml:space="preserve">por lo cual, la Corte Provincial de Sucumbíos </w:t>
      </w:r>
      <w:r w:rsidR="006E025E" w:rsidRPr="00AB287B">
        <w:rPr>
          <w:rFonts w:asciiTheme="majorHAnsi" w:hAnsiTheme="majorHAnsi"/>
          <w:sz w:val="20"/>
          <w:szCs w:val="20"/>
          <w:lang w:val="es-ES_tradnl"/>
        </w:rPr>
        <w:t xml:space="preserve">no </w:t>
      </w:r>
      <w:r w:rsidR="00406D19" w:rsidRPr="00AB287B">
        <w:rPr>
          <w:rFonts w:asciiTheme="majorHAnsi" w:hAnsiTheme="majorHAnsi"/>
          <w:sz w:val="20"/>
          <w:szCs w:val="20"/>
          <w:lang w:val="es-ES_tradnl"/>
        </w:rPr>
        <w:t>incurr</w:t>
      </w:r>
      <w:r w:rsidR="00EB7905" w:rsidRPr="00AB287B">
        <w:rPr>
          <w:rFonts w:asciiTheme="majorHAnsi" w:hAnsiTheme="majorHAnsi"/>
          <w:sz w:val="20"/>
          <w:szCs w:val="20"/>
          <w:lang w:val="es-ES_tradnl"/>
        </w:rPr>
        <w:t>ió</w:t>
      </w:r>
      <w:r w:rsidR="006E025E" w:rsidRPr="00AB287B">
        <w:rPr>
          <w:rFonts w:asciiTheme="majorHAnsi" w:hAnsiTheme="majorHAnsi"/>
          <w:sz w:val="20"/>
          <w:szCs w:val="20"/>
          <w:lang w:val="es-ES_tradnl"/>
        </w:rPr>
        <w:t xml:space="preserve"> en violación alguna, puesto que los peticionarios no cumplieron con los </w:t>
      </w:r>
      <w:r w:rsidR="00EB7905" w:rsidRPr="00AB287B">
        <w:rPr>
          <w:rFonts w:asciiTheme="majorHAnsi" w:hAnsiTheme="majorHAnsi"/>
          <w:sz w:val="20"/>
          <w:szCs w:val="20"/>
          <w:lang w:val="es-ES_tradnl"/>
        </w:rPr>
        <w:t xml:space="preserve">requisitos </w:t>
      </w:r>
      <w:r w:rsidR="006E025E" w:rsidRPr="00AB287B">
        <w:rPr>
          <w:rFonts w:asciiTheme="majorHAnsi" w:hAnsiTheme="majorHAnsi"/>
          <w:sz w:val="20"/>
          <w:szCs w:val="20"/>
          <w:lang w:val="es-ES_tradnl"/>
        </w:rPr>
        <w:t>procesales prescritos en la le</w:t>
      </w:r>
      <w:r w:rsidR="00EB7905" w:rsidRPr="00AB287B">
        <w:rPr>
          <w:rFonts w:asciiTheme="majorHAnsi" w:hAnsiTheme="majorHAnsi"/>
          <w:sz w:val="20"/>
          <w:szCs w:val="20"/>
          <w:lang w:val="es-ES_tradnl"/>
        </w:rPr>
        <w:t>gislación interna</w:t>
      </w:r>
      <w:r w:rsidR="006E025E" w:rsidRPr="00AB287B">
        <w:rPr>
          <w:rFonts w:asciiTheme="majorHAnsi" w:hAnsiTheme="majorHAnsi"/>
          <w:sz w:val="20"/>
          <w:szCs w:val="20"/>
          <w:lang w:val="es-ES_tradnl"/>
        </w:rPr>
        <w:t>.</w:t>
      </w:r>
      <w:r w:rsidR="003D6A41" w:rsidRPr="00AB287B">
        <w:rPr>
          <w:rFonts w:asciiTheme="majorHAnsi" w:hAnsiTheme="majorHAnsi"/>
          <w:sz w:val="20"/>
          <w:szCs w:val="20"/>
          <w:lang w:val="es-ES_tradnl"/>
        </w:rPr>
        <w:t xml:space="preserve"> </w:t>
      </w:r>
      <w:r w:rsidR="002473FE" w:rsidRPr="00AB287B">
        <w:rPr>
          <w:rFonts w:asciiTheme="majorHAnsi" w:hAnsiTheme="majorHAnsi"/>
          <w:sz w:val="20"/>
          <w:szCs w:val="20"/>
          <w:lang w:val="es-ES_tradnl"/>
        </w:rPr>
        <w:t>Concluye, entonces</w:t>
      </w:r>
      <w:r w:rsidR="00406D19" w:rsidRPr="00AB287B">
        <w:rPr>
          <w:rFonts w:asciiTheme="majorHAnsi" w:hAnsiTheme="majorHAnsi"/>
          <w:sz w:val="20"/>
          <w:szCs w:val="20"/>
          <w:lang w:val="es-ES_tradnl"/>
        </w:rPr>
        <w:t xml:space="preserve">, </w:t>
      </w:r>
      <w:r w:rsidR="002473FE" w:rsidRPr="00AB287B">
        <w:rPr>
          <w:rFonts w:asciiTheme="majorHAnsi" w:hAnsiTheme="majorHAnsi"/>
          <w:sz w:val="20"/>
          <w:szCs w:val="20"/>
          <w:lang w:val="es-ES_tradnl"/>
        </w:rPr>
        <w:t xml:space="preserve">que </w:t>
      </w:r>
      <w:r w:rsidR="00406D19" w:rsidRPr="00AB287B">
        <w:rPr>
          <w:rFonts w:asciiTheme="majorHAnsi" w:hAnsiTheme="majorHAnsi"/>
          <w:sz w:val="20"/>
          <w:szCs w:val="20"/>
          <w:lang w:val="es-ES_tradnl"/>
        </w:rPr>
        <w:t>la</w:t>
      </w:r>
      <w:r w:rsidR="00BE29E4" w:rsidRPr="00AB287B">
        <w:rPr>
          <w:rFonts w:asciiTheme="majorHAnsi" w:hAnsiTheme="majorHAnsi"/>
          <w:sz w:val="20"/>
          <w:szCs w:val="20"/>
          <w:lang w:val="es-ES_tradnl"/>
        </w:rPr>
        <w:t xml:space="preserve"> </w:t>
      </w:r>
      <w:r w:rsidR="00406D19" w:rsidRPr="00AB287B">
        <w:rPr>
          <w:rFonts w:asciiTheme="majorHAnsi" w:hAnsiTheme="majorHAnsi"/>
          <w:sz w:val="20"/>
          <w:szCs w:val="20"/>
          <w:lang w:val="es-ES_tradnl"/>
        </w:rPr>
        <w:t>Comisión</w:t>
      </w:r>
      <w:r w:rsidR="00BE29E4" w:rsidRPr="00AB287B">
        <w:rPr>
          <w:rFonts w:asciiTheme="majorHAnsi" w:hAnsiTheme="majorHAnsi"/>
          <w:sz w:val="20"/>
          <w:szCs w:val="20"/>
          <w:lang w:val="es-ES_tradnl"/>
        </w:rPr>
        <w:t xml:space="preserve"> </w:t>
      </w:r>
      <w:r w:rsidR="00406D19" w:rsidRPr="00AB287B">
        <w:rPr>
          <w:rFonts w:asciiTheme="majorHAnsi" w:hAnsiTheme="majorHAnsi"/>
          <w:sz w:val="20"/>
          <w:szCs w:val="20"/>
          <w:lang w:val="es-ES_tradnl"/>
        </w:rPr>
        <w:t>debe</w:t>
      </w:r>
      <w:r w:rsidR="00BE29E4" w:rsidRPr="00AB287B">
        <w:rPr>
          <w:rFonts w:asciiTheme="majorHAnsi" w:hAnsiTheme="majorHAnsi"/>
          <w:sz w:val="20"/>
          <w:szCs w:val="20"/>
          <w:lang w:val="es-ES_tradnl"/>
        </w:rPr>
        <w:t xml:space="preserve"> </w:t>
      </w:r>
      <w:r w:rsidR="002473FE" w:rsidRPr="00AB287B">
        <w:rPr>
          <w:rFonts w:asciiTheme="majorHAnsi" w:hAnsiTheme="majorHAnsi"/>
          <w:sz w:val="20"/>
          <w:szCs w:val="20"/>
          <w:lang w:val="es-ES_tradnl"/>
        </w:rPr>
        <w:lastRenderedPageBreak/>
        <w:t xml:space="preserve">declarar </w:t>
      </w:r>
      <w:r w:rsidR="00BE29E4" w:rsidRPr="00AB287B">
        <w:rPr>
          <w:rFonts w:asciiTheme="majorHAnsi" w:hAnsiTheme="majorHAnsi"/>
          <w:sz w:val="20"/>
          <w:szCs w:val="20"/>
          <w:lang w:val="es-ES_tradnl"/>
        </w:rPr>
        <w:t>la</w:t>
      </w:r>
      <w:r w:rsidR="002473FE" w:rsidRPr="00AB287B">
        <w:rPr>
          <w:rFonts w:asciiTheme="majorHAnsi" w:hAnsiTheme="majorHAnsi"/>
          <w:sz w:val="20"/>
          <w:szCs w:val="20"/>
          <w:lang w:val="es-ES_tradnl"/>
        </w:rPr>
        <w:t>s</w:t>
      </w:r>
      <w:r w:rsidR="00BE29E4" w:rsidRPr="00AB287B">
        <w:rPr>
          <w:rFonts w:asciiTheme="majorHAnsi" w:hAnsiTheme="majorHAnsi"/>
          <w:sz w:val="20"/>
          <w:szCs w:val="20"/>
          <w:lang w:val="es-ES_tradnl"/>
        </w:rPr>
        <w:t xml:space="preserve"> </w:t>
      </w:r>
      <w:r w:rsidR="00406D19" w:rsidRPr="00AB287B">
        <w:rPr>
          <w:rFonts w:asciiTheme="majorHAnsi" w:hAnsiTheme="majorHAnsi"/>
          <w:sz w:val="20"/>
          <w:szCs w:val="20"/>
          <w:lang w:val="es-ES_tradnl"/>
        </w:rPr>
        <w:t>petici</w:t>
      </w:r>
      <w:r w:rsidR="002473FE" w:rsidRPr="00AB287B">
        <w:rPr>
          <w:rFonts w:asciiTheme="majorHAnsi" w:hAnsiTheme="majorHAnsi"/>
          <w:sz w:val="20"/>
          <w:szCs w:val="20"/>
          <w:lang w:val="es-ES_tradnl"/>
        </w:rPr>
        <w:t>ones</w:t>
      </w:r>
      <w:r w:rsidR="00BE29E4" w:rsidRPr="00AB287B">
        <w:rPr>
          <w:rFonts w:asciiTheme="majorHAnsi" w:hAnsiTheme="majorHAnsi"/>
          <w:sz w:val="20"/>
          <w:szCs w:val="20"/>
          <w:lang w:val="es-ES_tradnl"/>
        </w:rPr>
        <w:t xml:space="preserve"> </w:t>
      </w:r>
      <w:r w:rsidR="002473FE" w:rsidRPr="00AB287B">
        <w:rPr>
          <w:rFonts w:asciiTheme="majorHAnsi" w:hAnsiTheme="majorHAnsi"/>
          <w:sz w:val="20"/>
          <w:szCs w:val="20"/>
          <w:lang w:val="es-ES_tradnl"/>
        </w:rPr>
        <w:t xml:space="preserve">inadmisibles porque el rechazo de los recursos presentados por los peticionarios </w:t>
      </w:r>
      <w:r w:rsidR="00BE29E4" w:rsidRPr="00AB287B">
        <w:rPr>
          <w:rFonts w:asciiTheme="majorHAnsi" w:hAnsiTheme="majorHAnsi"/>
          <w:sz w:val="20"/>
          <w:szCs w:val="20"/>
          <w:lang w:val="es-ES_tradnl"/>
        </w:rPr>
        <w:t xml:space="preserve">no </w:t>
      </w:r>
      <w:r w:rsidR="002473FE" w:rsidRPr="00AB287B">
        <w:rPr>
          <w:rFonts w:asciiTheme="majorHAnsi" w:hAnsiTheme="majorHAnsi"/>
          <w:sz w:val="20"/>
          <w:szCs w:val="20"/>
          <w:lang w:val="es-ES_tradnl"/>
        </w:rPr>
        <w:t>e</w:t>
      </w:r>
      <w:r w:rsidR="00BE29E4" w:rsidRPr="00AB287B">
        <w:rPr>
          <w:rFonts w:asciiTheme="majorHAnsi" w:hAnsiTheme="majorHAnsi"/>
          <w:sz w:val="20"/>
          <w:szCs w:val="20"/>
          <w:lang w:val="es-ES_tradnl"/>
        </w:rPr>
        <w:t>s imputable al Estado.</w:t>
      </w:r>
    </w:p>
    <w:p w14:paraId="09FC4701" w14:textId="1C63D1EC" w:rsidR="00883CB7" w:rsidRPr="00AB287B" w:rsidRDefault="006658BC" w:rsidP="006E78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B287B">
        <w:rPr>
          <w:rFonts w:asciiTheme="majorHAnsi" w:hAnsiTheme="majorHAnsi"/>
          <w:sz w:val="20"/>
          <w:szCs w:val="20"/>
          <w:lang w:val="es-ES_tradnl"/>
        </w:rPr>
        <w:t>1</w:t>
      </w:r>
      <w:r w:rsidR="00C50F4D">
        <w:rPr>
          <w:rFonts w:asciiTheme="majorHAnsi" w:hAnsiTheme="majorHAnsi"/>
          <w:sz w:val="20"/>
          <w:szCs w:val="20"/>
          <w:lang w:val="es-ES_tradnl"/>
        </w:rPr>
        <w:t>3</w:t>
      </w:r>
      <w:r w:rsidRPr="00AB287B">
        <w:rPr>
          <w:rFonts w:asciiTheme="majorHAnsi" w:hAnsiTheme="majorHAnsi"/>
          <w:sz w:val="20"/>
          <w:szCs w:val="20"/>
          <w:lang w:val="es-ES_tradnl"/>
        </w:rPr>
        <w:t>.</w:t>
      </w:r>
      <w:r w:rsidRPr="00AB287B">
        <w:rPr>
          <w:rFonts w:asciiTheme="majorHAnsi" w:hAnsiTheme="majorHAnsi"/>
          <w:sz w:val="20"/>
          <w:szCs w:val="20"/>
          <w:lang w:val="es-ES_tradnl"/>
        </w:rPr>
        <w:tab/>
        <w:t xml:space="preserve">Por otro lado, Ecuador </w:t>
      </w:r>
      <w:r w:rsidR="00EA24A9" w:rsidRPr="00AB287B">
        <w:rPr>
          <w:rFonts w:asciiTheme="majorHAnsi" w:hAnsiTheme="majorHAnsi"/>
          <w:sz w:val="20"/>
          <w:szCs w:val="20"/>
          <w:lang w:val="es-ES_tradnl"/>
        </w:rPr>
        <w:t xml:space="preserve">sostiene que ambas peticiones incumplen el plazo de presentación de seis meses después de que fueron agotados los recursos internos, conforme lo prevé el artículo 46.1.b) de la Convención Americana. </w:t>
      </w:r>
      <w:r w:rsidR="0054003A" w:rsidRPr="00AB287B">
        <w:rPr>
          <w:rFonts w:asciiTheme="majorHAnsi" w:hAnsiTheme="majorHAnsi"/>
          <w:sz w:val="20"/>
          <w:szCs w:val="20"/>
          <w:lang w:val="es-ES_tradnl"/>
        </w:rPr>
        <w:t>Arguye que el término debe se debe contabilizar a partir de la notificación del rechazo del recurso de nulidad, ya que ése fue el último recurso adecuado y efectivo para impugnar la decisión absolutoria, a diferencia del recurso de casación que era improcedente. La notificación de la resolución del recurso de nulidad se surtió el 13 de junio de 2012, y las peticiones fueron presentadas ante la CIDH el 18 de abril de 2013 y el 8 de mayo de 2013, es decir, diez y once meses después de la notificación.</w:t>
      </w:r>
      <w:r w:rsidR="00EE278E" w:rsidRPr="00AB287B">
        <w:rPr>
          <w:rFonts w:asciiTheme="majorHAnsi" w:hAnsiTheme="majorHAnsi"/>
          <w:sz w:val="20"/>
          <w:szCs w:val="20"/>
          <w:lang w:val="es-ES_tradnl"/>
        </w:rPr>
        <w:t xml:space="preserve"> </w:t>
      </w:r>
      <w:r w:rsidR="00621B41" w:rsidRPr="00AB287B">
        <w:rPr>
          <w:rFonts w:asciiTheme="majorHAnsi" w:hAnsiTheme="majorHAnsi"/>
          <w:sz w:val="20"/>
          <w:szCs w:val="20"/>
          <w:lang w:val="es-ES_tradnl"/>
        </w:rPr>
        <w:t xml:space="preserve">Igualmente, el Estado plantea que </w:t>
      </w:r>
      <w:r w:rsidR="00AB287B" w:rsidRPr="00AB287B">
        <w:rPr>
          <w:rFonts w:asciiTheme="majorHAnsi" w:hAnsiTheme="majorHAnsi"/>
          <w:sz w:val="20"/>
          <w:szCs w:val="20"/>
          <w:lang w:val="es-ES_tradnl"/>
        </w:rPr>
        <w:t>aun</w:t>
      </w:r>
      <w:r w:rsidR="00621B41" w:rsidRPr="00AB287B">
        <w:rPr>
          <w:rFonts w:asciiTheme="majorHAnsi" w:hAnsiTheme="majorHAnsi"/>
          <w:sz w:val="20"/>
          <w:szCs w:val="20"/>
          <w:lang w:val="es-ES_tradnl"/>
        </w:rPr>
        <w:t xml:space="preserve"> teniendo como fecha de conteo la de notificación de la decisión adoptada sobre la acción extraordinaria de protección, las peticiones exceden el plazo de seis meses</w:t>
      </w:r>
      <w:r w:rsidR="006B19C6" w:rsidRPr="00AB287B">
        <w:rPr>
          <w:rFonts w:asciiTheme="majorHAnsi" w:hAnsiTheme="majorHAnsi"/>
          <w:sz w:val="20"/>
          <w:szCs w:val="20"/>
          <w:lang w:val="es-ES_tradnl"/>
        </w:rPr>
        <w:t>;</w:t>
      </w:r>
      <w:r w:rsidR="00621B41" w:rsidRPr="00AB287B">
        <w:rPr>
          <w:rFonts w:asciiTheme="majorHAnsi" w:hAnsiTheme="majorHAnsi"/>
          <w:sz w:val="20"/>
          <w:szCs w:val="20"/>
          <w:lang w:val="es-ES_tradnl"/>
        </w:rPr>
        <w:t xml:space="preserve"> </w:t>
      </w:r>
      <w:r w:rsidR="00002020" w:rsidRPr="00AB287B">
        <w:rPr>
          <w:rFonts w:asciiTheme="majorHAnsi" w:hAnsiTheme="majorHAnsi"/>
          <w:sz w:val="20"/>
          <w:szCs w:val="20"/>
          <w:lang w:val="es-ES_tradnl"/>
        </w:rPr>
        <w:t>–</w:t>
      </w:r>
      <w:r w:rsidR="00621B41" w:rsidRPr="00AB287B">
        <w:rPr>
          <w:rFonts w:asciiTheme="majorHAnsi" w:hAnsiTheme="majorHAnsi"/>
          <w:sz w:val="20"/>
          <w:szCs w:val="20"/>
          <w:lang w:val="es-ES_tradnl"/>
        </w:rPr>
        <w:t>aunque no proporciona las fechas de notificación de este último recurso</w:t>
      </w:r>
      <w:r w:rsidR="00002020" w:rsidRPr="00AB287B">
        <w:rPr>
          <w:rFonts w:asciiTheme="majorHAnsi" w:hAnsiTheme="majorHAnsi"/>
          <w:sz w:val="20"/>
          <w:szCs w:val="20"/>
          <w:lang w:val="es-ES_tradnl"/>
        </w:rPr>
        <w:t>–</w:t>
      </w:r>
      <w:r w:rsidR="00621B41" w:rsidRPr="00AB287B">
        <w:rPr>
          <w:rFonts w:asciiTheme="majorHAnsi" w:hAnsiTheme="majorHAnsi"/>
          <w:sz w:val="20"/>
          <w:szCs w:val="20"/>
          <w:lang w:val="es-ES_tradnl"/>
        </w:rPr>
        <w:t xml:space="preserve">. </w:t>
      </w:r>
    </w:p>
    <w:p w14:paraId="5A9E3D9E" w14:textId="4F2D903A" w:rsidR="003239B8" w:rsidRPr="00AB287B" w:rsidRDefault="003239B8" w:rsidP="003239B8">
      <w:pPr>
        <w:spacing w:before="240" w:after="240"/>
        <w:ind w:firstLine="720"/>
        <w:jc w:val="both"/>
        <w:rPr>
          <w:rFonts w:asciiTheme="majorHAnsi" w:hAnsiTheme="majorHAnsi"/>
          <w:sz w:val="20"/>
          <w:szCs w:val="20"/>
          <w:lang w:val="es-ES_tradnl"/>
        </w:rPr>
      </w:pPr>
      <w:r w:rsidRPr="00AB287B">
        <w:rPr>
          <w:rFonts w:asciiTheme="majorHAnsi" w:eastAsia="Cambria" w:hAnsiTheme="majorHAnsi" w:cs="Cambria"/>
          <w:b/>
          <w:bCs/>
          <w:color w:val="000000"/>
          <w:sz w:val="20"/>
          <w:szCs w:val="20"/>
          <w:u w:color="000000"/>
          <w:lang w:val="es-ES_tradnl" w:eastAsia="es-ES"/>
        </w:rPr>
        <w:t>V</w:t>
      </w:r>
      <w:r w:rsidR="00AB1656" w:rsidRPr="00AB287B">
        <w:rPr>
          <w:rFonts w:asciiTheme="majorHAnsi" w:eastAsia="Cambria" w:hAnsiTheme="majorHAnsi" w:cs="Cambria"/>
          <w:b/>
          <w:bCs/>
          <w:color w:val="000000"/>
          <w:sz w:val="20"/>
          <w:szCs w:val="20"/>
          <w:u w:color="000000"/>
          <w:lang w:val="es-ES_tradnl" w:eastAsia="es-ES"/>
        </w:rPr>
        <w:t>I</w:t>
      </w:r>
      <w:r w:rsidRPr="00AB287B">
        <w:rPr>
          <w:rFonts w:asciiTheme="majorHAnsi" w:eastAsia="Cambria" w:hAnsiTheme="majorHAnsi" w:cs="Cambria"/>
          <w:b/>
          <w:bCs/>
          <w:color w:val="000000"/>
          <w:sz w:val="20"/>
          <w:szCs w:val="20"/>
          <w:u w:color="000000"/>
          <w:lang w:val="es-ES_tradnl" w:eastAsia="es-ES"/>
        </w:rPr>
        <w:t>I.</w:t>
      </w:r>
      <w:r w:rsidRPr="00AB287B">
        <w:rPr>
          <w:rFonts w:asciiTheme="majorHAnsi" w:eastAsia="Cambria" w:hAnsiTheme="majorHAnsi" w:cs="Cambria"/>
          <w:b/>
          <w:bCs/>
          <w:color w:val="000000"/>
          <w:sz w:val="20"/>
          <w:szCs w:val="20"/>
          <w:u w:color="000000"/>
          <w:lang w:val="es-ES_tradnl" w:eastAsia="es-ES"/>
        </w:rPr>
        <w:tab/>
      </w:r>
      <w:r w:rsidR="004A6A54" w:rsidRPr="00AB287B">
        <w:rPr>
          <w:rFonts w:asciiTheme="majorHAnsi" w:hAnsiTheme="majorHAnsi"/>
          <w:b/>
          <w:bCs/>
          <w:sz w:val="20"/>
          <w:szCs w:val="20"/>
          <w:lang w:val="es-ES_tradnl"/>
        </w:rPr>
        <w:t xml:space="preserve">ANÁLISIS DE </w:t>
      </w:r>
      <w:r w:rsidR="00C21FEF" w:rsidRPr="00AB287B">
        <w:rPr>
          <w:rFonts w:asciiTheme="majorHAnsi" w:hAnsiTheme="majorHAnsi"/>
          <w:b/>
          <w:sz w:val="20"/>
          <w:szCs w:val="20"/>
          <w:lang w:val="es-ES_tradnl"/>
        </w:rPr>
        <w:t>AGOTAMIENTO DE LOS RECURSOS INTERNOS Y PLAZO DE PRESENTACIÓN</w:t>
      </w:r>
      <w:r w:rsidR="00C21FEF" w:rsidRPr="00AB287B">
        <w:rPr>
          <w:rFonts w:asciiTheme="majorHAnsi" w:eastAsia="Cambria" w:hAnsiTheme="majorHAnsi" w:cs="Cambria"/>
          <w:b/>
          <w:bCs/>
          <w:color w:val="000000"/>
          <w:sz w:val="20"/>
          <w:szCs w:val="20"/>
          <w:u w:color="000000"/>
          <w:lang w:val="es-ES_tradnl" w:eastAsia="es-ES"/>
        </w:rPr>
        <w:t xml:space="preserve"> </w:t>
      </w:r>
    </w:p>
    <w:p w14:paraId="18324709" w14:textId="08C8AEC7" w:rsidR="0029573E" w:rsidRPr="00AB287B" w:rsidRDefault="009C3F22" w:rsidP="002957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B287B">
        <w:rPr>
          <w:rFonts w:asciiTheme="majorHAnsi" w:hAnsiTheme="majorHAnsi"/>
          <w:sz w:val="20"/>
          <w:szCs w:val="20"/>
          <w:lang w:val="es-ES_tradnl"/>
        </w:rPr>
        <w:t>1</w:t>
      </w:r>
      <w:r w:rsidR="00C50F4D">
        <w:rPr>
          <w:rFonts w:asciiTheme="majorHAnsi" w:hAnsiTheme="majorHAnsi"/>
          <w:sz w:val="20"/>
          <w:szCs w:val="20"/>
          <w:lang w:val="es-ES_tradnl"/>
        </w:rPr>
        <w:t>4</w:t>
      </w:r>
      <w:r w:rsidRPr="00AB287B">
        <w:rPr>
          <w:rFonts w:asciiTheme="majorHAnsi" w:hAnsiTheme="majorHAnsi"/>
          <w:sz w:val="20"/>
          <w:szCs w:val="20"/>
          <w:lang w:val="es-ES_tradnl"/>
        </w:rPr>
        <w:t>.</w:t>
      </w:r>
      <w:r w:rsidRPr="00AB287B">
        <w:rPr>
          <w:rFonts w:asciiTheme="majorHAnsi" w:hAnsiTheme="majorHAnsi"/>
          <w:sz w:val="20"/>
          <w:szCs w:val="20"/>
          <w:lang w:val="es-ES_tradnl"/>
        </w:rPr>
        <w:tab/>
      </w:r>
      <w:r w:rsidR="0029573E" w:rsidRPr="00AB287B">
        <w:rPr>
          <w:rFonts w:asciiTheme="majorHAnsi" w:hAnsiTheme="majorHAnsi"/>
          <w:sz w:val="20"/>
          <w:szCs w:val="20"/>
          <w:lang w:val="es-ES_tradnl"/>
        </w:rPr>
        <w:t>La Comisión observa que la present</w:t>
      </w:r>
      <w:r w:rsidR="00CA1A3D" w:rsidRPr="00AB287B">
        <w:rPr>
          <w:rFonts w:asciiTheme="majorHAnsi" w:hAnsiTheme="majorHAnsi"/>
          <w:sz w:val="20"/>
          <w:szCs w:val="20"/>
          <w:lang w:val="es-ES_tradnl"/>
        </w:rPr>
        <w:t>e</w:t>
      </w:r>
      <w:r w:rsidR="0029573E" w:rsidRPr="00AB287B">
        <w:rPr>
          <w:rFonts w:asciiTheme="majorHAnsi" w:hAnsiTheme="majorHAnsi"/>
          <w:sz w:val="20"/>
          <w:szCs w:val="20"/>
          <w:lang w:val="es-ES_tradnl"/>
        </w:rPr>
        <w:t xml:space="preserve"> petición versa sobre la ejecución </w:t>
      </w:r>
      <w:r w:rsidR="00CD3A5B" w:rsidRPr="00AB287B">
        <w:rPr>
          <w:rFonts w:asciiTheme="majorHAnsi" w:hAnsiTheme="majorHAnsi"/>
          <w:sz w:val="20"/>
          <w:szCs w:val="20"/>
          <w:lang w:val="es-ES_tradnl"/>
        </w:rPr>
        <w:t xml:space="preserve">extrajudicial </w:t>
      </w:r>
      <w:r w:rsidR="0029573E" w:rsidRPr="00AB287B">
        <w:rPr>
          <w:rFonts w:asciiTheme="majorHAnsi" w:hAnsiTheme="majorHAnsi"/>
          <w:sz w:val="20"/>
          <w:szCs w:val="20"/>
          <w:lang w:val="es-ES_tradnl"/>
        </w:rPr>
        <w:t xml:space="preserve">de </w:t>
      </w:r>
      <w:r w:rsidR="00CD3A5B" w:rsidRPr="00AB287B">
        <w:rPr>
          <w:rFonts w:asciiTheme="majorHAnsi" w:hAnsiTheme="majorHAnsi"/>
          <w:sz w:val="20"/>
          <w:szCs w:val="20"/>
          <w:lang w:val="es-ES_tradnl"/>
        </w:rPr>
        <w:t>tres hombres</w:t>
      </w:r>
      <w:r w:rsidR="008B4524" w:rsidRPr="00AB287B">
        <w:rPr>
          <w:rFonts w:asciiTheme="majorHAnsi" w:hAnsiTheme="majorHAnsi"/>
          <w:sz w:val="20"/>
          <w:szCs w:val="20"/>
          <w:lang w:val="es-ES_tradnl"/>
        </w:rPr>
        <w:t>, su presentación como guerrilleros abatidos en combate</w:t>
      </w:r>
      <w:r w:rsidR="00B909A2" w:rsidRPr="00AB287B">
        <w:rPr>
          <w:rFonts w:asciiTheme="majorHAnsi" w:hAnsiTheme="majorHAnsi"/>
          <w:sz w:val="20"/>
          <w:szCs w:val="20"/>
          <w:lang w:val="es-ES_tradnl"/>
        </w:rPr>
        <w:t xml:space="preserve"> y la </w:t>
      </w:r>
      <w:r w:rsidR="008B4524" w:rsidRPr="00AB287B">
        <w:rPr>
          <w:rFonts w:asciiTheme="majorHAnsi" w:hAnsiTheme="majorHAnsi"/>
          <w:sz w:val="20"/>
          <w:szCs w:val="20"/>
          <w:lang w:val="es-ES_tradnl"/>
        </w:rPr>
        <w:t xml:space="preserve">posterior </w:t>
      </w:r>
      <w:r w:rsidR="00B909A2" w:rsidRPr="00AB287B">
        <w:rPr>
          <w:rFonts w:asciiTheme="majorHAnsi" w:hAnsiTheme="majorHAnsi"/>
          <w:sz w:val="20"/>
          <w:szCs w:val="20"/>
          <w:lang w:val="es-ES_tradnl"/>
        </w:rPr>
        <w:t>impunidad</w:t>
      </w:r>
      <w:r w:rsidR="008B4524" w:rsidRPr="00AB287B">
        <w:rPr>
          <w:rFonts w:asciiTheme="majorHAnsi" w:hAnsiTheme="majorHAnsi"/>
          <w:sz w:val="20"/>
          <w:szCs w:val="20"/>
          <w:lang w:val="es-ES_tradnl"/>
        </w:rPr>
        <w:t xml:space="preserve"> que</w:t>
      </w:r>
      <w:r w:rsidR="00F153AD" w:rsidRPr="00AB287B">
        <w:rPr>
          <w:rFonts w:asciiTheme="majorHAnsi" w:hAnsiTheme="majorHAnsi"/>
          <w:sz w:val="20"/>
          <w:szCs w:val="20"/>
          <w:lang w:val="es-ES_tradnl"/>
        </w:rPr>
        <w:t>, según se alega,</w:t>
      </w:r>
      <w:r w:rsidR="008B4524" w:rsidRPr="00AB287B">
        <w:rPr>
          <w:rFonts w:asciiTheme="majorHAnsi" w:hAnsiTheme="majorHAnsi"/>
          <w:sz w:val="20"/>
          <w:szCs w:val="20"/>
          <w:lang w:val="es-ES_tradnl"/>
        </w:rPr>
        <w:t xml:space="preserve"> rode</w:t>
      </w:r>
      <w:r w:rsidR="00F153AD" w:rsidRPr="00AB287B">
        <w:rPr>
          <w:rFonts w:asciiTheme="majorHAnsi" w:hAnsiTheme="majorHAnsi"/>
          <w:sz w:val="20"/>
          <w:szCs w:val="20"/>
          <w:lang w:val="es-ES_tradnl"/>
        </w:rPr>
        <w:t>a</w:t>
      </w:r>
      <w:r w:rsidR="008B4524" w:rsidRPr="00AB287B">
        <w:rPr>
          <w:rFonts w:asciiTheme="majorHAnsi" w:hAnsiTheme="majorHAnsi"/>
          <w:sz w:val="20"/>
          <w:szCs w:val="20"/>
          <w:lang w:val="es-ES_tradnl"/>
        </w:rPr>
        <w:t xml:space="preserve"> </w:t>
      </w:r>
      <w:r w:rsidR="00F153AD" w:rsidRPr="00AB287B">
        <w:rPr>
          <w:rFonts w:asciiTheme="majorHAnsi" w:hAnsiTheme="majorHAnsi"/>
          <w:sz w:val="20"/>
          <w:szCs w:val="20"/>
          <w:lang w:val="es-ES_tradnl"/>
        </w:rPr>
        <w:t>estas</w:t>
      </w:r>
      <w:r w:rsidR="008B4524" w:rsidRPr="00AB287B">
        <w:rPr>
          <w:rFonts w:asciiTheme="majorHAnsi" w:hAnsiTheme="majorHAnsi"/>
          <w:sz w:val="20"/>
          <w:szCs w:val="20"/>
          <w:lang w:val="es-ES_tradnl"/>
        </w:rPr>
        <w:t xml:space="preserve"> muertes</w:t>
      </w:r>
      <w:r w:rsidR="0029573E" w:rsidRPr="00AB287B">
        <w:rPr>
          <w:rFonts w:asciiTheme="majorHAnsi" w:hAnsiTheme="majorHAnsi"/>
          <w:sz w:val="20"/>
          <w:szCs w:val="20"/>
          <w:lang w:val="es-ES_tradnl"/>
        </w:rPr>
        <w:t>.</w:t>
      </w:r>
      <w:r w:rsidR="008B4524" w:rsidRPr="00AB287B">
        <w:rPr>
          <w:rFonts w:asciiTheme="majorHAnsi" w:hAnsiTheme="majorHAnsi"/>
          <w:sz w:val="20"/>
          <w:szCs w:val="20"/>
          <w:lang w:val="es-ES_tradnl"/>
        </w:rPr>
        <w:t xml:space="preserve"> El Estado </w:t>
      </w:r>
      <w:r w:rsidR="00FD017A" w:rsidRPr="00AB287B">
        <w:rPr>
          <w:rFonts w:asciiTheme="majorHAnsi" w:hAnsiTheme="majorHAnsi"/>
          <w:sz w:val="20"/>
          <w:szCs w:val="20"/>
          <w:lang w:val="es-ES_tradnl"/>
        </w:rPr>
        <w:t xml:space="preserve">aduce que los peticionarios </w:t>
      </w:r>
      <w:r w:rsidR="00977BB8" w:rsidRPr="00AB287B">
        <w:rPr>
          <w:rFonts w:asciiTheme="majorHAnsi" w:hAnsiTheme="majorHAnsi"/>
          <w:sz w:val="20"/>
          <w:szCs w:val="20"/>
          <w:lang w:val="es-ES_tradnl"/>
        </w:rPr>
        <w:t>excedie</w:t>
      </w:r>
      <w:r w:rsidR="00FD017A" w:rsidRPr="00AB287B">
        <w:rPr>
          <w:rFonts w:asciiTheme="majorHAnsi" w:hAnsiTheme="majorHAnsi"/>
          <w:sz w:val="20"/>
          <w:szCs w:val="20"/>
          <w:lang w:val="es-ES_tradnl"/>
        </w:rPr>
        <w:t xml:space="preserve">ron el plazo de presentación </w:t>
      </w:r>
      <w:r w:rsidR="00977BB8" w:rsidRPr="00AB287B">
        <w:rPr>
          <w:rFonts w:asciiTheme="majorHAnsi" w:hAnsiTheme="majorHAnsi"/>
          <w:sz w:val="20"/>
          <w:szCs w:val="20"/>
          <w:lang w:val="es-ES_tradnl"/>
        </w:rPr>
        <w:t xml:space="preserve">de la petición </w:t>
      </w:r>
      <w:r w:rsidR="00FD017A" w:rsidRPr="00AB287B">
        <w:rPr>
          <w:rFonts w:asciiTheme="majorHAnsi" w:hAnsiTheme="majorHAnsi"/>
          <w:sz w:val="20"/>
          <w:szCs w:val="20"/>
          <w:lang w:val="es-ES_tradnl"/>
        </w:rPr>
        <w:t>porque agotaron recursos que eran improcedentes bajo la legislación interna</w:t>
      </w:r>
      <w:r w:rsidR="006B5416" w:rsidRPr="00AB287B">
        <w:rPr>
          <w:rFonts w:asciiTheme="majorHAnsi" w:hAnsiTheme="majorHAnsi"/>
          <w:sz w:val="20"/>
          <w:szCs w:val="20"/>
          <w:lang w:val="es-ES_tradnl"/>
        </w:rPr>
        <w:t>, por lo que acudieron a la CIDH diez meses después de la decisión que agotó los recursos internos</w:t>
      </w:r>
      <w:r w:rsidR="00FD017A" w:rsidRPr="00AB287B">
        <w:rPr>
          <w:rFonts w:asciiTheme="majorHAnsi" w:hAnsiTheme="majorHAnsi"/>
          <w:sz w:val="20"/>
          <w:szCs w:val="20"/>
          <w:lang w:val="es-ES_tradnl"/>
        </w:rPr>
        <w:t>.</w:t>
      </w:r>
      <w:r w:rsidR="001D7107" w:rsidRPr="00AB287B">
        <w:rPr>
          <w:rFonts w:asciiTheme="majorHAnsi" w:hAnsiTheme="majorHAnsi"/>
          <w:sz w:val="20"/>
          <w:szCs w:val="20"/>
          <w:lang w:val="es-ES_tradnl"/>
        </w:rPr>
        <w:t xml:space="preserve"> La parte peticionaria arguye que los recursos que interpusieron sí eran adecuados para analizar los reclamos planteados, y </w:t>
      </w:r>
      <w:r w:rsidR="00F153AD" w:rsidRPr="00AB287B">
        <w:rPr>
          <w:rFonts w:asciiTheme="majorHAnsi" w:hAnsiTheme="majorHAnsi"/>
          <w:sz w:val="20"/>
          <w:szCs w:val="20"/>
          <w:lang w:val="es-ES_tradnl"/>
        </w:rPr>
        <w:t xml:space="preserve">que </w:t>
      </w:r>
      <w:r w:rsidR="001D7107" w:rsidRPr="00AB287B">
        <w:rPr>
          <w:rFonts w:asciiTheme="majorHAnsi" w:hAnsiTheme="majorHAnsi"/>
          <w:sz w:val="20"/>
          <w:szCs w:val="20"/>
          <w:lang w:val="es-ES_tradnl"/>
        </w:rPr>
        <w:t>el caso se encuentra en la impunidad.</w:t>
      </w:r>
    </w:p>
    <w:p w14:paraId="290CDAF3" w14:textId="26D7A378" w:rsidR="008C5E2D" w:rsidRPr="00AB287B" w:rsidRDefault="0029573E" w:rsidP="008363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B287B">
        <w:rPr>
          <w:rFonts w:asciiTheme="majorHAnsi" w:hAnsiTheme="majorHAnsi"/>
          <w:sz w:val="20"/>
          <w:szCs w:val="20"/>
          <w:lang w:val="es-ES_tradnl"/>
        </w:rPr>
        <w:t>1</w:t>
      </w:r>
      <w:r w:rsidR="00C50F4D">
        <w:rPr>
          <w:rFonts w:asciiTheme="majorHAnsi" w:hAnsiTheme="majorHAnsi"/>
          <w:sz w:val="20"/>
          <w:szCs w:val="20"/>
          <w:lang w:val="es-ES_tradnl"/>
        </w:rPr>
        <w:t>5</w:t>
      </w:r>
      <w:r w:rsidRPr="00AB287B">
        <w:rPr>
          <w:rFonts w:asciiTheme="majorHAnsi" w:hAnsiTheme="majorHAnsi"/>
          <w:sz w:val="20"/>
          <w:szCs w:val="20"/>
          <w:lang w:val="es-ES_tradnl"/>
        </w:rPr>
        <w:t>.</w:t>
      </w:r>
      <w:r w:rsidRPr="00AB287B">
        <w:rPr>
          <w:rFonts w:asciiTheme="majorHAnsi" w:hAnsiTheme="majorHAnsi"/>
          <w:sz w:val="20"/>
          <w:szCs w:val="20"/>
          <w:lang w:val="es-ES_tradnl"/>
        </w:rPr>
        <w:tab/>
        <w:t>La CIDH recuerda que, en situaciones relacionadas a posibles violaciones al derecho a la vida, como las ejecuciones extrajudiciales, los recursos internos que deben tomarse en cuenta a los efectos de la admisibilidad de la petición son los relacionados con la investigación y sanción de los responsables, que se traducen en la legislación interna en delitos perseguibles de oficio</w:t>
      </w:r>
      <w:r w:rsidRPr="00AB287B">
        <w:rPr>
          <w:rStyle w:val="FootnoteReference"/>
          <w:rFonts w:asciiTheme="majorHAnsi" w:hAnsiTheme="majorHAnsi"/>
          <w:sz w:val="20"/>
          <w:szCs w:val="20"/>
          <w:lang w:val="es-ES_tradnl"/>
        </w:rPr>
        <w:footnoteReference w:id="5"/>
      </w:r>
      <w:r w:rsidRPr="00AB287B">
        <w:rPr>
          <w:rFonts w:asciiTheme="majorHAnsi" w:hAnsiTheme="majorHAnsi"/>
          <w:sz w:val="20"/>
          <w:szCs w:val="20"/>
          <w:lang w:val="es-ES_tradnl"/>
        </w:rPr>
        <w:t>.</w:t>
      </w:r>
      <w:r w:rsidR="00084036" w:rsidRPr="00AB287B">
        <w:rPr>
          <w:rFonts w:asciiTheme="majorHAnsi" w:hAnsiTheme="majorHAnsi"/>
          <w:sz w:val="20"/>
          <w:szCs w:val="20"/>
          <w:lang w:val="es-ES_tradnl"/>
        </w:rPr>
        <w:t xml:space="preserve"> </w:t>
      </w:r>
      <w:r w:rsidR="00F153AD" w:rsidRPr="00AB287B">
        <w:rPr>
          <w:rFonts w:asciiTheme="majorHAnsi" w:hAnsiTheme="majorHAnsi"/>
          <w:sz w:val="20"/>
          <w:szCs w:val="20"/>
          <w:lang w:val="es-ES_tradnl"/>
        </w:rPr>
        <w:t>En ese sentido, t</w:t>
      </w:r>
      <w:r w:rsidR="00084036" w:rsidRPr="00AB287B">
        <w:rPr>
          <w:rFonts w:ascii="Cambria" w:hAnsi="Cambria"/>
          <w:bCs/>
          <w:sz w:val="20"/>
          <w:szCs w:val="20"/>
          <w:lang w:val="es-ES_tradnl"/>
        </w:rPr>
        <w:t xml:space="preserve">omando en cuenta los procesos internos como un todo, han transcurrido </w:t>
      </w:r>
      <w:r w:rsidR="00793B48" w:rsidRPr="00AB287B">
        <w:rPr>
          <w:rFonts w:ascii="Cambria" w:hAnsi="Cambria"/>
          <w:bCs/>
          <w:sz w:val="20"/>
          <w:szCs w:val="20"/>
          <w:lang w:val="es-ES_tradnl"/>
        </w:rPr>
        <w:t xml:space="preserve">más de </w:t>
      </w:r>
      <w:r w:rsidR="00081EF2" w:rsidRPr="00AB287B">
        <w:rPr>
          <w:rFonts w:ascii="Cambria" w:hAnsi="Cambria"/>
          <w:bCs/>
          <w:sz w:val="20"/>
          <w:szCs w:val="20"/>
          <w:lang w:val="es-ES_tradnl"/>
        </w:rPr>
        <w:t>d</w:t>
      </w:r>
      <w:r w:rsidR="00793B48" w:rsidRPr="00AB287B">
        <w:rPr>
          <w:rFonts w:ascii="Cambria" w:hAnsi="Cambria"/>
          <w:bCs/>
          <w:sz w:val="20"/>
          <w:szCs w:val="20"/>
          <w:lang w:val="es-ES_tradnl"/>
        </w:rPr>
        <w:t>o</w:t>
      </w:r>
      <w:r w:rsidR="00084036" w:rsidRPr="00AB287B">
        <w:rPr>
          <w:rFonts w:ascii="Cambria" w:hAnsi="Cambria"/>
          <w:bCs/>
          <w:sz w:val="20"/>
          <w:szCs w:val="20"/>
          <w:lang w:val="es-ES_tradnl"/>
        </w:rPr>
        <w:t>ce años en los que los procesos iniciados por la muerte de la</w:t>
      </w:r>
      <w:r w:rsidR="00081EF2" w:rsidRPr="00AB287B">
        <w:rPr>
          <w:rFonts w:ascii="Cambria" w:hAnsi="Cambria"/>
          <w:bCs/>
          <w:sz w:val="20"/>
          <w:szCs w:val="20"/>
          <w:lang w:val="es-ES_tradnl"/>
        </w:rPr>
        <w:t>s</w:t>
      </w:r>
      <w:r w:rsidR="00084036" w:rsidRPr="00AB287B">
        <w:rPr>
          <w:rFonts w:ascii="Cambria" w:hAnsi="Cambria"/>
          <w:bCs/>
          <w:sz w:val="20"/>
          <w:szCs w:val="20"/>
          <w:lang w:val="es-ES_tradnl"/>
        </w:rPr>
        <w:t xml:space="preserve"> presunta</w:t>
      </w:r>
      <w:r w:rsidR="00081EF2" w:rsidRPr="00AB287B">
        <w:rPr>
          <w:rFonts w:ascii="Cambria" w:hAnsi="Cambria"/>
          <w:bCs/>
          <w:sz w:val="20"/>
          <w:szCs w:val="20"/>
          <w:lang w:val="es-ES_tradnl"/>
        </w:rPr>
        <w:t>s</w:t>
      </w:r>
      <w:r w:rsidR="00084036" w:rsidRPr="00AB287B">
        <w:rPr>
          <w:rFonts w:ascii="Cambria" w:hAnsi="Cambria"/>
          <w:bCs/>
          <w:sz w:val="20"/>
          <w:szCs w:val="20"/>
          <w:lang w:val="es-ES_tradnl"/>
        </w:rPr>
        <w:t xml:space="preserve"> víctima</w:t>
      </w:r>
      <w:r w:rsidR="00081EF2" w:rsidRPr="00AB287B">
        <w:rPr>
          <w:rFonts w:ascii="Cambria" w:hAnsi="Cambria"/>
          <w:bCs/>
          <w:sz w:val="20"/>
          <w:szCs w:val="20"/>
          <w:lang w:val="es-ES_tradnl"/>
        </w:rPr>
        <w:t>s</w:t>
      </w:r>
      <w:r w:rsidR="00084036" w:rsidRPr="00AB287B">
        <w:rPr>
          <w:rFonts w:ascii="Cambria" w:hAnsi="Cambria"/>
          <w:bCs/>
          <w:sz w:val="20"/>
          <w:szCs w:val="20"/>
          <w:lang w:val="es-ES_tradnl"/>
        </w:rPr>
        <w:t xml:space="preserve"> </w:t>
      </w:r>
      <w:r w:rsidR="00081EF2" w:rsidRPr="00AB287B">
        <w:rPr>
          <w:rFonts w:ascii="Cambria" w:hAnsi="Cambria"/>
          <w:bCs/>
          <w:sz w:val="20"/>
          <w:szCs w:val="20"/>
          <w:lang w:val="es-ES_tradnl"/>
        </w:rPr>
        <w:t>permanecen en la impunidad</w:t>
      </w:r>
      <w:r w:rsidR="00084036" w:rsidRPr="00AB287B">
        <w:rPr>
          <w:rFonts w:ascii="Cambria" w:hAnsi="Cambria"/>
          <w:bCs/>
          <w:sz w:val="20"/>
          <w:szCs w:val="20"/>
          <w:lang w:val="es-ES_tradnl"/>
        </w:rPr>
        <w:t xml:space="preserve">, sin que </w:t>
      </w:r>
      <w:r w:rsidR="00853E68" w:rsidRPr="00AB287B">
        <w:rPr>
          <w:rFonts w:ascii="Cambria" w:hAnsi="Cambria"/>
          <w:bCs/>
          <w:sz w:val="20"/>
          <w:szCs w:val="20"/>
          <w:lang w:val="es-ES_tradnl"/>
        </w:rPr>
        <w:t xml:space="preserve">haya a la fecha alguna investigación abierta, ni </w:t>
      </w:r>
      <w:r w:rsidR="00084036" w:rsidRPr="00AB287B">
        <w:rPr>
          <w:rFonts w:ascii="Cambria" w:hAnsi="Cambria"/>
          <w:bCs/>
          <w:sz w:val="20"/>
          <w:szCs w:val="20"/>
          <w:lang w:val="es-ES_tradnl"/>
        </w:rPr>
        <w:t xml:space="preserve">se haya determinado una sanción contra los responsables. En este sentido, </w:t>
      </w:r>
      <w:r w:rsidR="00853E68" w:rsidRPr="00AB287B">
        <w:rPr>
          <w:rFonts w:ascii="Cambria" w:hAnsi="Cambria"/>
          <w:bCs/>
          <w:sz w:val="20"/>
          <w:szCs w:val="20"/>
          <w:lang w:val="es-ES_tradnl"/>
        </w:rPr>
        <w:t xml:space="preserve">la Comisión Interamericana </w:t>
      </w:r>
      <w:r w:rsidR="00084036" w:rsidRPr="00AB287B">
        <w:rPr>
          <w:rFonts w:asciiTheme="majorHAnsi" w:hAnsiTheme="majorHAnsi"/>
          <w:sz w:val="20"/>
          <w:szCs w:val="20"/>
          <w:lang w:val="es-ES_tradnl"/>
        </w:rPr>
        <w:t xml:space="preserve">ha determinado que, cuando se presentan elementos de impunidad en casos de graves violaciones de derechos humanos, </w:t>
      </w:r>
      <w:r w:rsidR="00F153AD" w:rsidRPr="00AB287B">
        <w:rPr>
          <w:rFonts w:asciiTheme="majorHAnsi" w:hAnsiTheme="majorHAnsi"/>
          <w:sz w:val="20"/>
          <w:szCs w:val="20"/>
          <w:lang w:val="es-ES_tradnl"/>
        </w:rPr>
        <w:t xml:space="preserve">y en los que además hay fuertes alegatos y elementos relativos a la falta de efectividad de las investigaciones, </w:t>
      </w:r>
      <w:r w:rsidR="00084036" w:rsidRPr="00AB287B">
        <w:rPr>
          <w:rFonts w:asciiTheme="majorHAnsi" w:hAnsiTheme="majorHAnsi"/>
          <w:sz w:val="20"/>
          <w:szCs w:val="20"/>
          <w:lang w:val="es-ES_tradnl"/>
        </w:rPr>
        <w:t xml:space="preserve">como en el presente, </w:t>
      </w:r>
      <w:r w:rsidR="00F153AD" w:rsidRPr="00AB287B">
        <w:rPr>
          <w:rFonts w:asciiTheme="majorHAnsi" w:hAnsiTheme="majorHAnsi"/>
          <w:sz w:val="20"/>
          <w:szCs w:val="20"/>
          <w:lang w:val="es-ES_tradnl"/>
        </w:rPr>
        <w:t>puede resultar</w:t>
      </w:r>
      <w:r w:rsidR="00084036" w:rsidRPr="00AB287B">
        <w:rPr>
          <w:rFonts w:asciiTheme="majorHAnsi" w:hAnsiTheme="majorHAnsi"/>
          <w:sz w:val="20"/>
          <w:szCs w:val="20"/>
          <w:lang w:val="es-ES_tradnl"/>
        </w:rPr>
        <w:t xml:space="preserve"> aplicable la excepción al agotamiento de los recursos internos prevista en el artículo 46.2.c) de la Convención Americana</w:t>
      </w:r>
      <w:r w:rsidR="00084036" w:rsidRPr="00AB287B">
        <w:rPr>
          <w:rFonts w:asciiTheme="majorHAnsi" w:hAnsiTheme="majorHAnsi"/>
          <w:sz w:val="20"/>
          <w:szCs w:val="20"/>
          <w:vertAlign w:val="superscript"/>
          <w:lang w:val="es-ES_tradnl"/>
        </w:rPr>
        <w:footnoteReference w:id="6"/>
      </w:r>
      <w:r w:rsidR="00084036" w:rsidRPr="00AB287B">
        <w:rPr>
          <w:rFonts w:asciiTheme="majorHAnsi" w:hAnsiTheme="majorHAnsi"/>
          <w:sz w:val="20"/>
          <w:szCs w:val="20"/>
          <w:lang w:val="es-ES_tradnl"/>
        </w:rPr>
        <w:t>.</w:t>
      </w:r>
    </w:p>
    <w:p w14:paraId="6504D423" w14:textId="545C009F" w:rsidR="006920AF" w:rsidRPr="00AB287B" w:rsidRDefault="006920AF" w:rsidP="008363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B287B">
        <w:rPr>
          <w:rFonts w:asciiTheme="majorHAnsi" w:hAnsiTheme="majorHAnsi"/>
          <w:sz w:val="20"/>
          <w:szCs w:val="20"/>
          <w:lang w:val="es-ES_tradnl"/>
        </w:rPr>
        <w:t>1</w:t>
      </w:r>
      <w:r w:rsidR="00C50F4D">
        <w:rPr>
          <w:rFonts w:asciiTheme="majorHAnsi" w:hAnsiTheme="majorHAnsi"/>
          <w:sz w:val="20"/>
          <w:szCs w:val="20"/>
          <w:lang w:val="es-ES_tradnl"/>
        </w:rPr>
        <w:t>6</w:t>
      </w:r>
      <w:r w:rsidRPr="00AB287B">
        <w:rPr>
          <w:rFonts w:asciiTheme="majorHAnsi" w:hAnsiTheme="majorHAnsi"/>
          <w:sz w:val="20"/>
          <w:szCs w:val="20"/>
          <w:lang w:val="es-ES_tradnl"/>
        </w:rPr>
        <w:t>.</w:t>
      </w:r>
      <w:r w:rsidRPr="00AB287B">
        <w:rPr>
          <w:rFonts w:asciiTheme="majorHAnsi" w:hAnsiTheme="majorHAnsi"/>
          <w:sz w:val="20"/>
          <w:szCs w:val="20"/>
          <w:lang w:val="es-ES_tradnl"/>
        </w:rPr>
        <w:tab/>
        <w:t>En cuanto al plazo de presentación de la petición, la Comisión advierte que l</w:t>
      </w:r>
      <w:r w:rsidR="00E86102" w:rsidRPr="00AB287B">
        <w:rPr>
          <w:rFonts w:asciiTheme="majorHAnsi" w:hAnsiTheme="majorHAnsi"/>
          <w:sz w:val="20"/>
          <w:szCs w:val="20"/>
          <w:lang w:val="es-ES_tradnl"/>
        </w:rPr>
        <w:t>a</w:t>
      </w:r>
      <w:r w:rsidRPr="00AB287B">
        <w:rPr>
          <w:rFonts w:asciiTheme="majorHAnsi" w:hAnsiTheme="majorHAnsi"/>
          <w:sz w:val="20"/>
          <w:szCs w:val="20"/>
          <w:lang w:val="es-ES_tradnl"/>
        </w:rPr>
        <w:t xml:space="preserve"> </w:t>
      </w:r>
      <w:r w:rsidR="00E86102" w:rsidRPr="00AB287B">
        <w:rPr>
          <w:rFonts w:asciiTheme="majorHAnsi" w:hAnsiTheme="majorHAnsi"/>
          <w:sz w:val="20"/>
          <w:szCs w:val="20"/>
          <w:lang w:val="es-ES_tradnl"/>
        </w:rPr>
        <w:t xml:space="preserve">ejecución </w:t>
      </w:r>
      <w:r w:rsidRPr="00AB287B">
        <w:rPr>
          <w:rFonts w:asciiTheme="majorHAnsi" w:hAnsiTheme="majorHAnsi"/>
          <w:sz w:val="20"/>
          <w:szCs w:val="20"/>
          <w:lang w:val="es-ES_tradnl"/>
        </w:rPr>
        <w:t>de la</w:t>
      </w:r>
      <w:r w:rsidR="00E86102" w:rsidRPr="00AB287B">
        <w:rPr>
          <w:rFonts w:asciiTheme="majorHAnsi" w:hAnsiTheme="majorHAnsi"/>
          <w:sz w:val="20"/>
          <w:szCs w:val="20"/>
          <w:lang w:val="es-ES_tradnl"/>
        </w:rPr>
        <w:t>s</w:t>
      </w:r>
      <w:r w:rsidRPr="00AB287B">
        <w:rPr>
          <w:rFonts w:asciiTheme="majorHAnsi" w:hAnsiTheme="majorHAnsi"/>
          <w:sz w:val="20"/>
          <w:szCs w:val="20"/>
          <w:lang w:val="es-ES_tradnl"/>
        </w:rPr>
        <w:t xml:space="preserve"> presunta</w:t>
      </w:r>
      <w:r w:rsidR="00E86102" w:rsidRPr="00AB287B">
        <w:rPr>
          <w:rFonts w:asciiTheme="majorHAnsi" w:hAnsiTheme="majorHAnsi"/>
          <w:sz w:val="20"/>
          <w:szCs w:val="20"/>
          <w:lang w:val="es-ES_tradnl"/>
        </w:rPr>
        <w:t>s</w:t>
      </w:r>
      <w:r w:rsidRPr="00AB287B">
        <w:rPr>
          <w:rFonts w:asciiTheme="majorHAnsi" w:hAnsiTheme="majorHAnsi"/>
          <w:sz w:val="20"/>
          <w:szCs w:val="20"/>
          <w:lang w:val="es-ES_tradnl"/>
        </w:rPr>
        <w:t xml:space="preserve"> víctima</w:t>
      </w:r>
      <w:r w:rsidR="00E86102" w:rsidRPr="00AB287B">
        <w:rPr>
          <w:rFonts w:asciiTheme="majorHAnsi" w:hAnsiTheme="majorHAnsi"/>
          <w:sz w:val="20"/>
          <w:szCs w:val="20"/>
          <w:lang w:val="es-ES_tradnl"/>
        </w:rPr>
        <w:t>s</w:t>
      </w:r>
      <w:r w:rsidRPr="00AB287B">
        <w:rPr>
          <w:rFonts w:asciiTheme="majorHAnsi" w:hAnsiTheme="majorHAnsi"/>
          <w:sz w:val="20"/>
          <w:szCs w:val="20"/>
          <w:lang w:val="es-ES_tradnl"/>
        </w:rPr>
        <w:t xml:space="preserve"> ocurrió el </w:t>
      </w:r>
      <w:r w:rsidR="00E86102" w:rsidRPr="00AB287B">
        <w:rPr>
          <w:rFonts w:asciiTheme="majorHAnsi" w:hAnsiTheme="majorHAnsi"/>
          <w:sz w:val="20"/>
          <w:szCs w:val="20"/>
          <w:lang w:val="es-ES_tradnl"/>
        </w:rPr>
        <w:t>18</w:t>
      </w:r>
      <w:r w:rsidRPr="00AB287B">
        <w:rPr>
          <w:rFonts w:asciiTheme="majorHAnsi" w:hAnsiTheme="majorHAnsi"/>
          <w:sz w:val="20"/>
          <w:szCs w:val="20"/>
          <w:lang w:val="es-ES_tradnl"/>
        </w:rPr>
        <w:t xml:space="preserve"> de </w:t>
      </w:r>
      <w:r w:rsidR="00E86102" w:rsidRPr="00AB287B">
        <w:rPr>
          <w:rFonts w:asciiTheme="majorHAnsi" w:hAnsiTheme="majorHAnsi"/>
          <w:sz w:val="20"/>
          <w:szCs w:val="20"/>
          <w:lang w:val="es-ES_tradnl"/>
        </w:rPr>
        <w:t xml:space="preserve">enero </w:t>
      </w:r>
      <w:r w:rsidRPr="00AB287B">
        <w:rPr>
          <w:rFonts w:asciiTheme="majorHAnsi" w:hAnsiTheme="majorHAnsi"/>
          <w:sz w:val="20"/>
          <w:szCs w:val="20"/>
          <w:lang w:val="es-ES_tradnl"/>
        </w:rPr>
        <w:t>de 20</w:t>
      </w:r>
      <w:r w:rsidR="00E86102" w:rsidRPr="00AB287B">
        <w:rPr>
          <w:rFonts w:asciiTheme="majorHAnsi" w:hAnsiTheme="majorHAnsi"/>
          <w:sz w:val="20"/>
          <w:szCs w:val="20"/>
          <w:lang w:val="es-ES_tradnl"/>
        </w:rPr>
        <w:t>1</w:t>
      </w:r>
      <w:r w:rsidR="00081EF2" w:rsidRPr="00AB287B">
        <w:rPr>
          <w:rFonts w:asciiTheme="majorHAnsi" w:hAnsiTheme="majorHAnsi"/>
          <w:sz w:val="20"/>
          <w:szCs w:val="20"/>
          <w:lang w:val="es-ES_tradnl"/>
        </w:rPr>
        <w:t>0</w:t>
      </w:r>
      <w:r w:rsidRPr="00AB287B">
        <w:rPr>
          <w:rFonts w:asciiTheme="majorHAnsi" w:hAnsiTheme="majorHAnsi"/>
          <w:sz w:val="20"/>
          <w:szCs w:val="20"/>
          <w:lang w:val="es-ES_tradnl"/>
        </w:rPr>
        <w:t>; la</w:t>
      </w:r>
      <w:r w:rsidR="00E86102" w:rsidRPr="00AB287B">
        <w:rPr>
          <w:rFonts w:asciiTheme="majorHAnsi" w:hAnsiTheme="majorHAnsi"/>
          <w:sz w:val="20"/>
          <w:szCs w:val="20"/>
          <w:lang w:val="es-ES_tradnl"/>
        </w:rPr>
        <w:t>s</w:t>
      </w:r>
      <w:r w:rsidRPr="00AB287B">
        <w:rPr>
          <w:rFonts w:asciiTheme="majorHAnsi" w:hAnsiTheme="majorHAnsi"/>
          <w:sz w:val="20"/>
          <w:szCs w:val="20"/>
          <w:lang w:val="es-ES_tradnl"/>
        </w:rPr>
        <w:t xml:space="preserve"> petici</w:t>
      </w:r>
      <w:r w:rsidR="00E86102" w:rsidRPr="00AB287B">
        <w:rPr>
          <w:rFonts w:asciiTheme="majorHAnsi" w:hAnsiTheme="majorHAnsi"/>
          <w:sz w:val="20"/>
          <w:szCs w:val="20"/>
          <w:lang w:val="es-ES_tradnl"/>
        </w:rPr>
        <w:t>o</w:t>
      </w:r>
      <w:r w:rsidRPr="00AB287B">
        <w:rPr>
          <w:rFonts w:asciiTheme="majorHAnsi" w:hAnsiTheme="majorHAnsi"/>
          <w:sz w:val="20"/>
          <w:szCs w:val="20"/>
          <w:lang w:val="es-ES_tradnl"/>
        </w:rPr>
        <w:t>n</w:t>
      </w:r>
      <w:r w:rsidR="00E86102" w:rsidRPr="00AB287B">
        <w:rPr>
          <w:rFonts w:asciiTheme="majorHAnsi" w:hAnsiTheme="majorHAnsi"/>
          <w:sz w:val="20"/>
          <w:szCs w:val="20"/>
          <w:lang w:val="es-ES_tradnl"/>
        </w:rPr>
        <w:t>es</w:t>
      </w:r>
      <w:r w:rsidRPr="00AB287B">
        <w:rPr>
          <w:rFonts w:asciiTheme="majorHAnsi" w:hAnsiTheme="majorHAnsi"/>
          <w:sz w:val="20"/>
          <w:szCs w:val="20"/>
          <w:lang w:val="es-ES_tradnl"/>
        </w:rPr>
        <w:t xml:space="preserve"> fue</w:t>
      </w:r>
      <w:r w:rsidR="00E86102" w:rsidRPr="00AB287B">
        <w:rPr>
          <w:rFonts w:asciiTheme="majorHAnsi" w:hAnsiTheme="majorHAnsi"/>
          <w:sz w:val="20"/>
          <w:szCs w:val="20"/>
          <w:lang w:val="es-ES_tradnl"/>
        </w:rPr>
        <w:t>ron</w:t>
      </w:r>
      <w:r w:rsidRPr="00AB287B">
        <w:rPr>
          <w:rFonts w:asciiTheme="majorHAnsi" w:hAnsiTheme="majorHAnsi"/>
          <w:sz w:val="20"/>
          <w:szCs w:val="20"/>
          <w:lang w:val="es-ES_tradnl"/>
        </w:rPr>
        <w:t xml:space="preserve"> recibida</w:t>
      </w:r>
      <w:r w:rsidR="00E86102" w:rsidRPr="00AB287B">
        <w:rPr>
          <w:rFonts w:asciiTheme="majorHAnsi" w:hAnsiTheme="majorHAnsi"/>
          <w:sz w:val="20"/>
          <w:szCs w:val="20"/>
          <w:lang w:val="es-ES_tradnl"/>
        </w:rPr>
        <w:t>s</w:t>
      </w:r>
      <w:r w:rsidRPr="00AB287B">
        <w:rPr>
          <w:rFonts w:asciiTheme="majorHAnsi" w:hAnsiTheme="majorHAnsi"/>
          <w:sz w:val="20"/>
          <w:szCs w:val="20"/>
          <w:lang w:val="es-ES_tradnl"/>
        </w:rPr>
        <w:t xml:space="preserve"> el </w:t>
      </w:r>
      <w:r w:rsidR="00E86102" w:rsidRPr="00AB287B">
        <w:rPr>
          <w:rFonts w:asciiTheme="majorHAnsi" w:hAnsiTheme="majorHAnsi"/>
          <w:sz w:val="20"/>
          <w:szCs w:val="20"/>
          <w:lang w:val="es-ES_tradnl"/>
        </w:rPr>
        <w:t xml:space="preserve">18 </w:t>
      </w:r>
      <w:r w:rsidRPr="00AB287B">
        <w:rPr>
          <w:rFonts w:asciiTheme="majorHAnsi" w:hAnsiTheme="majorHAnsi"/>
          <w:sz w:val="20"/>
          <w:szCs w:val="20"/>
          <w:lang w:val="es-ES_tradnl"/>
        </w:rPr>
        <w:t xml:space="preserve">de </w:t>
      </w:r>
      <w:r w:rsidR="00E86102" w:rsidRPr="00AB287B">
        <w:rPr>
          <w:rFonts w:asciiTheme="majorHAnsi" w:hAnsiTheme="majorHAnsi"/>
          <w:sz w:val="20"/>
          <w:szCs w:val="20"/>
          <w:lang w:val="es-ES_tradnl"/>
        </w:rPr>
        <w:t xml:space="preserve">abril y el 8 de mayo </w:t>
      </w:r>
      <w:r w:rsidRPr="00AB287B">
        <w:rPr>
          <w:rFonts w:asciiTheme="majorHAnsi" w:hAnsiTheme="majorHAnsi"/>
          <w:sz w:val="20"/>
          <w:szCs w:val="20"/>
          <w:lang w:val="es-ES_tradnl"/>
        </w:rPr>
        <w:t>del 201</w:t>
      </w:r>
      <w:r w:rsidR="00E86102" w:rsidRPr="00AB287B">
        <w:rPr>
          <w:rFonts w:asciiTheme="majorHAnsi" w:hAnsiTheme="majorHAnsi"/>
          <w:sz w:val="20"/>
          <w:szCs w:val="20"/>
          <w:lang w:val="es-ES_tradnl"/>
        </w:rPr>
        <w:t>3</w:t>
      </w:r>
      <w:r w:rsidRPr="00AB287B">
        <w:rPr>
          <w:rFonts w:asciiTheme="majorHAnsi" w:hAnsiTheme="majorHAnsi"/>
          <w:sz w:val="20"/>
          <w:szCs w:val="20"/>
          <w:lang w:val="es-ES_tradnl"/>
        </w:rPr>
        <w:t xml:space="preserve">; y algunos de sus efectos se extenderían hasta el presente. Por lo tanto, concluye que </w:t>
      </w:r>
      <w:r w:rsidR="00E86102" w:rsidRPr="00AB287B">
        <w:rPr>
          <w:rFonts w:asciiTheme="majorHAnsi" w:hAnsiTheme="majorHAnsi"/>
          <w:sz w:val="20"/>
          <w:szCs w:val="20"/>
          <w:lang w:val="es-ES_tradnl"/>
        </w:rPr>
        <w:t>amb</w:t>
      </w:r>
      <w:r w:rsidRPr="00AB287B">
        <w:rPr>
          <w:rFonts w:asciiTheme="majorHAnsi" w:hAnsiTheme="majorHAnsi"/>
          <w:sz w:val="20"/>
          <w:szCs w:val="20"/>
          <w:lang w:val="es-ES_tradnl"/>
        </w:rPr>
        <w:t>a</w:t>
      </w:r>
      <w:r w:rsidR="00E86102" w:rsidRPr="00AB287B">
        <w:rPr>
          <w:rFonts w:asciiTheme="majorHAnsi" w:hAnsiTheme="majorHAnsi"/>
          <w:sz w:val="20"/>
          <w:szCs w:val="20"/>
          <w:lang w:val="es-ES_tradnl"/>
        </w:rPr>
        <w:t>s</w:t>
      </w:r>
      <w:r w:rsidRPr="00AB287B">
        <w:rPr>
          <w:rFonts w:asciiTheme="majorHAnsi" w:hAnsiTheme="majorHAnsi"/>
          <w:sz w:val="20"/>
          <w:szCs w:val="20"/>
          <w:lang w:val="es-ES_tradnl"/>
        </w:rPr>
        <w:t xml:space="preserve"> petici</w:t>
      </w:r>
      <w:r w:rsidR="00E86102" w:rsidRPr="00AB287B">
        <w:rPr>
          <w:rFonts w:asciiTheme="majorHAnsi" w:hAnsiTheme="majorHAnsi"/>
          <w:sz w:val="20"/>
          <w:szCs w:val="20"/>
          <w:lang w:val="es-ES_tradnl"/>
        </w:rPr>
        <w:t>o</w:t>
      </w:r>
      <w:r w:rsidRPr="00AB287B">
        <w:rPr>
          <w:rFonts w:asciiTheme="majorHAnsi" w:hAnsiTheme="majorHAnsi"/>
          <w:sz w:val="20"/>
          <w:szCs w:val="20"/>
          <w:lang w:val="es-ES_tradnl"/>
        </w:rPr>
        <w:t>n</w:t>
      </w:r>
      <w:r w:rsidR="00E86102" w:rsidRPr="00AB287B">
        <w:rPr>
          <w:rFonts w:asciiTheme="majorHAnsi" w:hAnsiTheme="majorHAnsi"/>
          <w:sz w:val="20"/>
          <w:szCs w:val="20"/>
          <w:lang w:val="es-ES_tradnl"/>
        </w:rPr>
        <w:t>es</w:t>
      </w:r>
      <w:r w:rsidRPr="00AB287B">
        <w:rPr>
          <w:rFonts w:asciiTheme="majorHAnsi" w:hAnsiTheme="majorHAnsi"/>
          <w:sz w:val="20"/>
          <w:szCs w:val="20"/>
          <w:lang w:val="es-ES_tradnl"/>
        </w:rPr>
        <w:t xml:space="preserve"> </w:t>
      </w:r>
      <w:r w:rsidR="00E86102" w:rsidRPr="00AB287B">
        <w:rPr>
          <w:rFonts w:asciiTheme="majorHAnsi" w:hAnsiTheme="majorHAnsi"/>
          <w:sz w:val="20"/>
          <w:szCs w:val="20"/>
          <w:lang w:val="es-ES_tradnl"/>
        </w:rPr>
        <w:t>fueron</w:t>
      </w:r>
      <w:r w:rsidRPr="00AB287B">
        <w:rPr>
          <w:rFonts w:asciiTheme="majorHAnsi" w:hAnsiTheme="majorHAnsi"/>
          <w:sz w:val="20"/>
          <w:szCs w:val="20"/>
          <w:lang w:val="es-ES_tradnl"/>
        </w:rPr>
        <w:t xml:space="preserve"> presentad</w:t>
      </w:r>
      <w:r w:rsidR="00E86102" w:rsidRPr="00AB287B">
        <w:rPr>
          <w:rFonts w:asciiTheme="majorHAnsi" w:hAnsiTheme="majorHAnsi"/>
          <w:sz w:val="20"/>
          <w:szCs w:val="20"/>
          <w:lang w:val="es-ES_tradnl"/>
        </w:rPr>
        <w:t>as</w:t>
      </w:r>
      <w:r w:rsidRPr="00AB287B">
        <w:rPr>
          <w:rFonts w:asciiTheme="majorHAnsi" w:hAnsiTheme="majorHAnsi"/>
          <w:sz w:val="20"/>
          <w:szCs w:val="20"/>
          <w:lang w:val="es-ES_tradnl"/>
        </w:rPr>
        <w:t xml:space="preserve"> dentro de un plazo razonable en los términos del artículo 32.2 de su Reglamento.</w:t>
      </w:r>
    </w:p>
    <w:p w14:paraId="6D3872D1" w14:textId="2202E69A" w:rsidR="003239B8" w:rsidRPr="00AB287B" w:rsidRDefault="003239B8" w:rsidP="003239B8">
      <w:pPr>
        <w:pStyle w:val="ListParagraph"/>
        <w:spacing w:before="240" w:after="240"/>
        <w:jc w:val="both"/>
        <w:rPr>
          <w:rFonts w:asciiTheme="majorHAnsi" w:hAnsiTheme="majorHAnsi"/>
          <w:b/>
          <w:sz w:val="20"/>
          <w:szCs w:val="20"/>
          <w:lang w:val="es-ES_tradnl"/>
        </w:rPr>
      </w:pPr>
      <w:r w:rsidRPr="00AB287B">
        <w:rPr>
          <w:rFonts w:asciiTheme="majorHAnsi" w:hAnsiTheme="majorHAnsi"/>
          <w:b/>
          <w:bCs/>
          <w:sz w:val="20"/>
          <w:szCs w:val="20"/>
          <w:lang w:val="es-ES_tradnl"/>
        </w:rPr>
        <w:t>V</w:t>
      </w:r>
      <w:r w:rsidR="00AB1656" w:rsidRPr="00AB287B">
        <w:rPr>
          <w:rFonts w:asciiTheme="majorHAnsi" w:hAnsiTheme="majorHAnsi"/>
          <w:b/>
          <w:bCs/>
          <w:sz w:val="20"/>
          <w:szCs w:val="20"/>
          <w:lang w:val="es-ES_tradnl"/>
        </w:rPr>
        <w:t>I</w:t>
      </w:r>
      <w:r w:rsidRPr="00AB287B">
        <w:rPr>
          <w:rFonts w:asciiTheme="majorHAnsi" w:hAnsiTheme="majorHAnsi"/>
          <w:b/>
          <w:bCs/>
          <w:sz w:val="20"/>
          <w:szCs w:val="20"/>
          <w:lang w:val="es-ES_tradnl"/>
        </w:rPr>
        <w:t>II.</w:t>
      </w:r>
      <w:r w:rsidRPr="00AB287B">
        <w:rPr>
          <w:rFonts w:asciiTheme="majorHAnsi" w:hAnsiTheme="majorHAnsi"/>
          <w:b/>
          <w:bCs/>
          <w:sz w:val="20"/>
          <w:szCs w:val="20"/>
          <w:lang w:val="es-ES_tradnl"/>
        </w:rPr>
        <w:tab/>
      </w:r>
      <w:r w:rsidR="004A6A54" w:rsidRPr="00AB287B">
        <w:rPr>
          <w:rFonts w:asciiTheme="majorHAnsi" w:hAnsiTheme="majorHAnsi"/>
          <w:b/>
          <w:bCs/>
          <w:sz w:val="20"/>
          <w:szCs w:val="20"/>
          <w:lang w:val="es-ES_tradnl"/>
        </w:rPr>
        <w:t xml:space="preserve">ANÁLISIS DE </w:t>
      </w:r>
      <w:r w:rsidR="00C21FEF" w:rsidRPr="00AB287B">
        <w:rPr>
          <w:rFonts w:asciiTheme="majorHAnsi" w:hAnsiTheme="majorHAnsi"/>
          <w:b/>
          <w:bCs/>
          <w:sz w:val="20"/>
          <w:szCs w:val="20"/>
          <w:lang w:val="es-ES_tradnl"/>
        </w:rPr>
        <w:t>CARACTERIZACIÓN DE LOS HECHOS ALEGADOS</w:t>
      </w:r>
    </w:p>
    <w:p w14:paraId="08A53D65" w14:textId="138E6588" w:rsidR="004B421C" w:rsidRPr="00AB287B" w:rsidRDefault="00EA11B3" w:rsidP="00EA11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B287B">
        <w:rPr>
          <w:rFonts w:asciiTheme="majorHAnsi" w:hAnsiTheme="majorHAnsi"/>
          <w:sz w:val="20"/>
          <w:szCs w:val="20"/>
          <w:lang w:val="es-ES_tradnl"/>
        </w:rPr>
        <w:t>1</w:t>
      </w:r>
      <w:r w:rsidR="00C50F4D">
        <w:rPr>
          <w:rFonts w:asciiTheme="majorHAnsi" w:hAnsiTheme="majorHAnsi"/>
          <w:sz w:val="20"/>
          <w:szCs w:val="20"/>
          <w:lang w:val="es-ES_tradnl"/>
        </w:rPr>
        <w:t>7</w:t>
      </w:r>
      <w:r w:rsidRPr="00AB287B">
        <w:rPr>
          <w:rFonts w:asciiTheme="majorHAnsi" w:hAnsiTheme="majorHAnsi"/>
          <w:sz w:val="20"/>
          <w:szCs w:val="20"/>
          <w:lang w:val="es-ES_tradnl"/>
        </w:rPr>
        <w:t>.</w:t>
      </w:r>
      <w:r w:rsidRPr="00AB287B">
        <w:rPr>
          <w:rFonts w:asciiTheme="majorHAnsi" w:hAnsiTheme="majorHAnsi"/>
          <w:sz w:val="20"/>
          <w:szCs w:val="20"/>
          <w:lang w:val="es-ES_tradnl"/>
        </w:rPr>
        <w:tab/>
      </w:r>
      <w:r w:rsidR="008C5E2D" w:rsidRPr="00AB287B">
        <w:rPr>
          <w:rFonts w:asciiTheme="majorHAnsi" w:hAnsiTheme="majorHAnsi"/>
          <w:sz w:val="20"/>
          <w:szCs w:val="20"/>
          <w:lang w:val="es-ES_tradnl"/>
        </w:rPr>
        <w:t>La Comisión observa que la presente petición inclu</w:t>
      </w:r>
      <w:r w:rsidR="004B421C" w:rsidRPr="00AB287B">
        <w:rPr>
          <w:rFonts w:asciiTheme="majorHAnsi" w:hAnsiTheme="majorHAnsi"/>
          <w:sz w:val="20"/>
          <w:szCs w:val="20"/>
          <w:lang w:val="es-ES_tradnl"/>
        </w:rPr>
        <w:t>ye alegaciones con respecto a</w:t>
      </w:r>
      <w:r w:rsidRPr="00AB287B">
        <w:rPr>
          <w:rFonts w:asciiTheme="majorHAnsi" w:hAnsiTheme="majorHAnsi"/>
          <w:sz w:val="20"/>
          <w:szCs w:val="20"/>
          <w:lang w:val="es-ES_tradnl"/>
        </w:rPr>
        <w:t xml:space="preserve"> </w:t>
      </w:r>
      <w:r w:rsidR="000420B5" w:rsidRPr="00AB287B">
        <w:rPr>
          <w:rFonts w:asciiTheme="majorHAnsi" w:hAnsiTheme="majorHAnsi"/>
          <w:sz w:val="20"/>
          <w:szCs w:val="20"/>
          <w:lang w:val="es-ES_tradnl"/>
        </w:rPr>
        <w:t>la violación del derecho a la vida de los señores Francy Omitar Tamayo, José Sabino Timote Pérez y Orlando Tapia Molano</w:t>
      </w:r>
      <w:r w:rsidR="00AC1DD8" w:rsidRPr="00AB287B">
        <w:rPr>
          <w:rFonts w:asciiTheme="majorHAnsi" w:hAnsiTheme="majorHAnsi"/>
          <w:sz w:val="20"/>
          <w:szCs w:val="20"/>
          <w:lang w:val="es-ES_tradnl"/>
        </w:rPr>
        <w:t>, así como de violaciones al derecho al acceso a la justicia de sus familiares.</w:t>
      </w:r>
      <w:r w:rsidR="00AE63DC" w:rsidRPr="00AB287B">
        <w:rPr>
          <w:rFonts w:asciiTheme="majorHAnsi" w:hAnsiTheme="majorHAnsi"/>
          <w:sz w:val="20"/>
          <w:szCs w:val="20"/>
          <w:lang w:val="es-ES_tradnl"/>
        </w:rPr>
        <w:t xml:space="preserve"> El Estado controvierte que los hechos alegados caractericen una violación de los derechos invocados, en tanto los recursos interpuestos por los </w:t>
      </w:r>
      <w:r w:rsidR="00AE63DC" w:rsidRPr="00AB287B">
        <w:rPr>
          <w:rFonts w:asciiTheme="majorHAnsi" w:hAnsiTheme="majorHAnsi"/>
          <w:sz w:val="20"/>
          <w:szCs w:val="20"/>
          <w:lang w:val="es-ES_tradnl"/>
        </w:rPr>
        <w:lastRenderedPageBreak/>
        <w:t>familiares de las presuntas víctimas fueron rechazados de conformidad con los requisitos procesales establecidos en la legislación interna.</w:t>
      </w:r>
    </w:p>
    <w:p w14:paraId="6BF5AEF5" w14:textId="3663B6F2" w:rsidR="006F71E7" w:rsidRPr="00AB287B" w:rsidRDefault="001A0F55" w:rsidP="001A0F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B287B">
        <w:rPr>
          <w:rFonts w:asciiTheme="majorHAnsi" w:hAnsiTheme="majorHAnsi"/>
          <w:sz w:val="20"/>
          <w:szCs w:val="20"/>
          <w:lang w:val="es-ES_tradnl"/>
        </w:rPr>
        <w:t>1</w:t>
      </w:r>
      <w:r w:rsidR="00C50F4D">
        <w:rPr>
          <w:rFonts w:asciiTheme="majorHAnsi" w:hAnsiTheme="majorHAnsi"/>
          <w:sz w:val="20"/>
          <w:szCs w:val="20"/>
          <w:lang w:val="es-ES_tradnl"/>
        </w:rPr>
        <w:t>8</w:t>
      </w:r>
      <w:r w:rsidRPr="00AB287B">
        <w:rPr>
          <w:rFonts w:asciiTheme="majorHAnsi" w:hAnsiTheme="majorHAnsi"/>
          <w:sz w:val="20"/>
          <w:szCs w:val="20"/>
          <w:lang w:val="es-ES_tradnl"/>
        </w:rPr>
        <w:t>.</w:t>
      </w:r>
      <w:r w:rsidRPr="00AB287B">
        <w:rPr>
          <w:rFonts w:asciiTheme="majorHAnsi" w:hAnsiTheme="majorHAnsi"/>
          <w:sz w:val="20"/>
          <w:szCs w:val="20"/>
          <w:lang w:val="es-ES_tradnl"/>
        </w:rPr>
        <w:tab/>
      </w:r>
      <w:r w:rsidR="006F71E7" w:rsidRPr="00AB287B">
        <w:rPr>
          <w:rFonts w:asciiTheme="majorHAnsi" w:hAnsiTheme="majorHAnsi"/>
          <w:sz w:val="20"/>
          <w:szCs w:val="20"/>
          <w:lang w:val="es-ES_tradnl"/>
        </w:rPr>
        <w:t xml:space="preserve">La Comisión recuerda que </w:t>
      </w:r>
      <w:r w:rsidR="00F400BE" w:rsidRPr="00AB287B">
        <w:rPr>
          <w:rFonts w:asciiTheme="majorHAnsi" w:hAnsiTheme="majorHAnsi"/>
          <w:sz w:val="20"/>
          <w:szCs w:val="20"/>
          <w:lang w:val="es-ES_tradnl"/>
        </w:rPr>
        <w:t>los</w:t>
      </w:r>
      <w:r w:rsidR="006F71E7" w:rsidRPr="00AB287B">
        <w:rPr>
          <w:rFonts w:asciiTheme="majorHAnsi" w:hAnsiTheme="majorHAnsi"/>
          <w:sz w:val="20"/>
          <w:szCs w:val="20"/>
          <w:lang w:val="es-ES_tradnl"/>
        </w:rPr>
        <w:t xml:space="preserve"> Estados tienen la obligación de impulsar una investigación </w:t>
      </w:r>
      <w:r w:rsidR="006F71E7" w:rsidRPr="00AB287B">
        <w:rPr>
          <w:rFonts w:asciiTheme="majorHAnsi" w:hAnsiTheme="majorHAnsi"/>
          <w:i/>
          <w:iCs/>
          <w:sz w:val="20"/>
          <w:szCs w:val="20"/>
          <w:lang w:val="es-ES_tradnl"/>
        </w:rPr>
        <w:t>ex officio</w:t>
      </w:r>
      <w:r w:rsidR="006F71E7" w:rsidRPr="00AB287B">
        <w:rPr>
          <w:rFonts w:asciiTheme="majorHAnsi" w:hAnsiTheme="majorHAnsi"/>
          <w:sz w:val="20"/>
          <w:szCs w:val="20"/>
          <w:lang w:val="es-ES_tradnl"/>
        </w:rPr>
        <w:t xml:space="preserve"> conforme a las garantías judiciales en los casos de ejecuciones extrajudiciales, para que las presuntas víctimas o sus familiares puedan conocer la verdad de lo sucedido y se investigue y juzgue a los eventuales responsables</w:t>
      </w:r>
      <w:r w:rsidR="006F71E7" w:rsidRPr="00AB287B">
        <w:rPr>
          <w:rFonts w:asciiTheme="majorHAnsi" w:hAnsiTheme="majorHAnsi"/>
          <w:sz w:val="20"/>
          <w:szCs w:val="20"/>
          <w:vertAlign w:val="superscript"/>
          <w:lang w:val="es-ES_tradnl"/>
        </w:rPr>
        <w:footnoteReference w:id="7"/>
      </w:r>
      <w:r w:rsidR="006F71E7" w:rsidRPr="00AB287B">
        <w:rPr>
          <w:rFonts w:asciiTheme="majorHAnsi" w:hAnsiTheme="majorHAnsi"/>
          <w:sz w:val="20"/>
          <w:szCs w:val="20"/>
          <w:lang w:val="es-ES_tradnl"/>
        </w:rPr>
        <w:t>.</w:t>
      </w:r>
      <w:r w:rsidR="00237951" w:rsidRPr="00AB287B">
        <w:rPr>
          <w:rFonts w:asciiTheme="majorHAnsi" w:hAnsiTheme="majorHAnsi"/>
          <w:sz w:val="20"/>
          <w:szCs w:val="20"/>
          <w:lang w:val="es-ES_tradnl"/>
        </w:rPr>
        <w:t xml:space="preserve"> La Comisión advierte que después de doce años, el Estado aún no ha identificado a los responsables de los hechos denunciados.</w:t>
      </w:r>
    </w:p>
    <w:p w14:paraId="0E7DDD9F" w14:textId="60F4786C" w:rsidR="00CC5E5C" w:rsidRPr="00AB287B" w:rsidRDefault="006F71E7" w:rsidP="001A0F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B287B">
        <w:rPr>
          <w:rFonts w:asciiTheme="majorHAnsi" w:hAnsiTheme="majorHAnsi"/>
          <w:sz w:val="20"/>
          <w:szCs w:val="20"/>
          <w:lang w:val="es-ES_tradnl"/>
        </w:rPr>
        <w:t>1</w:t>
      </w:r>
      <w:r w:rsidR="00C50F4D">
        <w:rPr>
          <w:rFonts w:asciiTheme="majorHAnsi" w:hAnsiTheme="majorHAnsi"/>
          <w:sz w:val="20"/>
          <w:szCs w:val="20"/>
          <w:lang w:val="es-ES_tradnl"/>
        </w:rPr>
        <w:t>9</w:t>
      </w:r>
      <w:r w:rsidRPr="00AB287B">
        <w:rPr>
          <w:rFonts w:asciiTheme="majorHAnsi" w:hAnsiTheme="majorHAnsi"/>
          <w:sz w:val="20"/>
          <w:szCs w:val="20"/>
          <w:lang w:val="es-ES_tradnl"/>
        </w:rPr>
        <w:t>.</w:t>
      </w:r>
      <w:r w:rsidRPr="00AB287B">
        <w:rPr>
          <w:rFonts w:asciiTheme="majorHAnsi" w:hAnsiTheme="majorHAnsi"/>
          <w:sz w:val="20"/>
          <w:szCs w:val="20"/>
          <w:lang w:val="es-ES_tradnl"/>
        </w:rPr>
        <w:tab/>
      </w:r>
      <w:r w:rsidR="008C5E2D" w:rsidRPr="00AB287B">
        <w:rPr>
          <w:rFonts w:asciiTheme="majorHAnsi" w:hAnsiTheme="majorHAnsi"/>
          <w:sz w:val="20"/>
          <w:szCs w:val="20"/>
          <w:lang w:val="es-ES_tradnl"/>
        </w:rPr>
        <w:t>En aten</w:t>
      </w:r>
      <w:r w:rsidR="00C25ADB" w:rsidRPr="00AB287B">
        <w:rPr>
          <w:rFonts w:asciiTheme="majorHAnsi" w:hAnsiTheme="majorHAnsi"/>
          <w:sz w:val="20"/>
          <w:szCs w:val="20"/>
          <w:lang w:val="es-ES_tradnl"/>
        </w:rPr>
        <w:t xml:space="preserve">ción a estas consideraciones y </w:t>
      </w:r>
      <w:r w:rsidR="008C5E2D" w:rsidRPr="00AB287B">
        <w:rPr>
          <w:rFonts w:asciiTheme="majorHAnsi" w:hAnsiTheme="majorHAnsi"/>
          <w:sz w:val="20"/>
          <w:szCs w:val="20"/>
          <w:lang w:val="es-ES_tradnl"/>
        </w:rPr>
        <w:t>tras examinar los elementos de hecho y de derecho expuestos por las partes</w:t>
      </w:r>
      <w:r w:rsidR="00237951" w:rsidRPr="00AB287B">
        <w:rPr>
          <w:rFonts w:asciiTheme="majorHAnsi" w:hAnsiTheme="majorHAnsi"/>
          <w:sz w:val="20"/>
          <w:szCs w:val="20"/>
          <w:lang w:val="es-ES_tradnl"/>
        </w:rPr>
        <w:t xml:space="preserve"> desde un enfoque </w:t>
      </w:r>
      <w:r w:rsidR="00237951" w:rsidRPr="00AB287B">
        <w:rPr>
          <w:rFonts w:asciiTheme="majorHAnsi" w:hAnsiTheme="majorHAnsi"/>
          <w:i/>
          <w:iCs/>
          <w:sz w:val="20"/>
          <w:szCs w:val="20"/>
          <w:lang w:val="es-ES_tradnl"/>
        </w:rPr>
        <w:t>prima facie</w:t>
      </w:r>
      <w:r w:rsidR="00237951" w:rsidRPr="00AB287B">
        <w:rPr>
          <w:rFonts w:asciiTheme="majorHAnsi" w:hAnsiTheme="majorHAnsi"/>
          <w:sz w:val="20"/>
          <w:szCs w:val="20"/>
          <w:lang w:val="es-ES_tradnl"/>
        </w:rPr>
        <w:t>,</w:t>
      </w:r>
      <w:r w:rsidR="008C5E2D" w:rsidRPr="00AB287B">
        <w:rPr>
          <w:rFonts w:asciiTheme="majorHAnsi" w:hAnsiTheme="majorHAnsi"/>
          <w:sz w:val="20"/>
          <w:szCs w:val="20"/>
          <w:lang w:val="es-ES_tradnl"/>
        </w:rPr>
        <w:t xml:space="preserve"> la Comisión estima que las alegaciones de la parte peticionaria no resultan manifiestamente infundadas y requieren </w:t>
      </w:r>
      <w:r w:rsidR="00F400BE" w:rsidRPr="00AB287B">
        <w:rPr>
          <w:rFonts w:asciiTheme="majorHAnsi" w:hAnsiTheme="majorHAnsi"/>
          <w:sz w:val="20"/>
          <w:szCs w:val="20"/>
          <w:lang w:val="es-ES_tradnl"/>
        </w:rPr>
        <w:t xml:space="preserve">de </w:t>
      </w:r>
      <w:r w:rsidR="008C5E2D" w:rsidRPr="00AB287B">
        <w:rPr>
          <w:rFonts w:asciiTheme="majorHAnsi" w:hAnsiTheme="majorHAnsi"/>
          <w:sz w:val="20"/>
          <w:szCs w:val="20"/>
          <w:lang w:val="es-ES_tradnl"/>
        </w:rPr>
        <w:t>un estudio de fondo</w:t>
      </w:r>
      <w:r w:rsidR="00F400BE" w:rsidRPr="00AB287B">
        <w:rPr>
          <w:rFonts w:asciiTheme="majorHAnsi" w:hAnsiTheme="majorHAnsi"/>
          <w:sz w:val="20"/>
          <w:szCs w:val="20"/>
          <w:lang w:val="es-ES_tradnl"/>
        </w:rPr>
        <w:t>,</w:t>
      </w:r>
      <w:r w:rsidR="008C5E2D" w:rsidRPr="00AB287B">
        <w:rPr>
          <w:rFonts w:asciiTheme="majorHAnsi" w:hAnsiTheme="majorHAnsi"/>
          <w:sz w:val="20"/>
          <w:szCs w:val="20"/>
          <w:lang w:val="es-ES_tradnl"/>
        </w:rPr>
        <w:t xml:space="preserve"> pues los hechos alegados, de corroborarse como ciertos</w:t>
      </w:r>
      <w:r w:rsidR="00F400BE" w:rsidRPr="00AB287B">
        <w:rPr>
          <w:rFonts w:asciiTheme="majorHAnsi" w:hAnsiTheme="majorHAnsi"/>
          <w:sz w:val="20"/>
          <w:szCs w:val="20"/>
          <w:lang w:val="es-ES_tradnl"/>
        </w:rPr>
        <w:t>,</w:t>
      </w:r>
      <w:r w:rsidR="008C5E2D" w:rsidRPr="00AB287B">
        <w:rPr>
          <w:rFonts w:asciiTheme="majorHAnsi" w:hAnsiTheme="majorHAnsi"/>
          <w:sz w:val="20"/>
          <w:szCs w:val="20"/>
          <w:lang w:val="es-ES_tradnl"/>
        </w:rPr>
        <w:t xml:space="preserve"> podrían caracteri</w:t>
      </w:r>
      <w:r w:rsidR="004B421C" w:rsidRPr="00AB287B">
        <w:rPr>
          <w:rFonts w:asciiTheme="majorHAnsi" w:hAnsiTheme="majorHAnsi"/>
          <w:sz w:val="20"/>
          <w:szCs w:val="20"/>
          <w:lang w:val="es-ES_tradnl"/>
        </w:rPr>
        <w:t>zar violaciones a los artículos</w:t>
      </w:r>
      <w:r w:rsidR="00EC7C7E" w:rsidRPr="00AB287B">
        <w:rPr>
          <w:rFonts w:asciiTheme="majorHAnsi" w:hAnsiTheme="majorHAnsi"/>
          <w:sz w:val="20"/>
          <w:szCs w:val="20"/>
          <w:lang w:val="es-ES_tradnl"/>
        </w:rPr>
        <w:t xml:space="preserve"> </w:t>
      </w:r>
      <w:r w:rsidR="00EC7C7E" w:rsidRPr="00AB287B">
        <w:rPr>
          <w:rFonts w:ascii="Cambria" w:hAnsi="Cambria"/>
          <w:bCs/>
          <w:sz w:val="20"/>
          <w:szCs w:val="20"/>
          <w:lang w:val="es-ES_tradnl"/>
        </w:rPr>
        <w:t>4 (vida), 5 (integridad personal), 8 (garantías judiciales) y 25 (protección judicial) de la Convención Americana, en relación con su artículo 1.1 (obligación de respetar los derechos).</w:t>
      </w:r>
    </w:p>
    <w:p w14:paraId="4630F101" w14:textId="3A72070E" w:rsidR="001A520D" w:rsidRPr="00AB287B" w:rsidRDefault="00C50F4D" w:rsidP="003560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20</w:t>
      </w:r>
      <w:r w:rsidR="00896CBC" w:rsidRPr="00AB287B">
        <w:rPr>
          <w:rFonts w:asciiTheme="majorHAnsi" w:hAnsiTheme="majorHAnsi"/>
          <w:sz w:val="20"/>
          <w:szCs w:val="20"/>
          <w:lang w:val="es-ES_tradnl"/>
        </w:rPr>
        <w:t>.</w:t>
      </w:r>
      <w:r w:rsidR="00896CBC" w:rsidRPr="00AB287B">
        <w:rPr>
          <w:rFonts w:asciiTheme="majorHAnsi" w:hAnsiTheme="majorHAnsi"/>
          <w:sz w:val="20"/>
          <w:szCs w:val="20"/>
          <w:lang w:val="es-ES_tradnl"/>
        </w:rPr>
        <w:tab/>
        <w:t>Por último, l</w:t>
      </w:r>
      <w:r w:rsidR="00CC5E5C" w:rsidRPr="00AB287B">
        <w:rPr>
          <w:rFonts w:asciiTheme="majorHAnsi" w:hAnsiTheme="majorHAnsi"/>
          <w:sz w:val="20"/>
          <w:szCs w:val="20"/>
          <w:lang w:val="es-ES_tradnl"/>
        </w:rPr>
        <w:t xml:space="preserve">a CIDH </w:t>
      </w:r>
      <w:r w:rsidR="00896CBC" w:rsidRPr="00AB287B">
        <w:rPr>
          <w:rFonts w:asciiTheme="majorHAnsi" w:hAnsiTheme="majorHAnsi"/>
          <w:sz w:val="20"/>
          <w:szCs w:val="20"/>
          <w:lang w:val="es-ES_tradnl"/>
        </w:rPr>
        <w:t xml:space="preserve">recuerda que </w:t>
      </w:r>
      <w:r w:rsidR="00CC5E5C" w:rsidRPr="00AB287B">
        <w:rPr>
          <w:rFonts w:asciiTheme="majorHAnsi" w:hAnsiTheme="majorHAnsi"/>
          <w:sz w:val="20"/>
          <w:szCs w:val="20"/>
          <w:lang w:val="es-ES_tradnl"/>
        </w:rPr>
        <w:t xml:space="preserve">carece de competencia </w:t>
      </w:r>
      <w:r w:rsidR="00CC5E5C" w:rsidRPr="00AB287B">
        <w:rPr>
          <w:rFonts w:asciiTheme="majorHAnsi" w:hAnsiTheme="majorHAnsi"/>
          <w:i/>
          <w:iCs/>
          <w:sz w:val="20"/>
          <w:szCs w:val="20"/>
          <w:lang w:val="es-ES_tradnl"/>
        </w:rPr>
        <w:t>ratione materiae</w:t>
      </w:r>
      <w:r w:rsidR="00CC5E5C" w:rsidRPr="00AB287B">
        <w:rPr>
          <w:rFonts w:asciiTheme="majorHAnsi" w:hAnsiTheme="majorHAnsi"/>
          <w:sz w:val="20"/>
          <w:szCs w:val="20"/>
          <w:lang w:val="es-ES_tradnl"/>
        </w:rPr>
        <w:t xml:space="preserve"> para pronunciarse sobre violaciones a los derechos contenidos en</w:t>
      </w:r>
      <w:r w:rsidR="004B421C" w:rsidRPr="00AB287B">
        <w:rPr>
          <w:rFonts w:asciiTheme="majorHAnsi" w:hAnsiTheme="majorHAnsi"/>
          <w:sz w:val="20"/>
          <w:szCs w:val="20"/>
          <w:lang w:val="es-ES_tradnl"/>
        </w:rPr>
        <w:t xml:space="preserve"> </w:t>
      </w:r>
      <w:r w:rsidR="00CC5E5C" w:rsidRPr="00AB287B">
        <w:rPr>
          <w:rFonts w:asciiTheme="majorHAnsi" w:hAnsiTheme="majorHAnsi"/>
          <w:sz w:val="20"/>
          <w:szCs w:val="20"/>
          <w:lang w:val="es-ES_tradnl"/>
        </w:rPr>
        <w:t>tratados fuera del Sistema Interamericano de Derechos Humanos</w:t>
      </w:r>
      <w:r w:rsidR="009771A2" w:rsidRPr="00AB287B">
        <w:rPr>
          <w:rFonts w:asciiTheme="majorHAnsi" w:hAnsiTheme="majorHAnsi"/>
          <w:sz w:val="20"/>
          <w:szCs w:val="20"/>
          <w:lang w:val="es-ES_tradnl"/>
        </w:rPr>
        <w:t xml:space="preserve">, sin perjuicio que pueda recurrir a los estándares establecidos </w:t>
      </w:r>
      <w:r w:rsidR="00356000" w:rsidRPr="00AB287B">
        <w:rPr>
          <w:rFonts w:asciiTheme="majorHAnsi" w:hAnsiTheme="majorHAnsi"/>
          <w:sz w:val="20"/>
          <w:szCs w:val="20"/>
          <w:lang w:val="es-ES_tradnl"/>
        </w:rPr>
        <w:t>en otros tratados a fin de interpretar las normas de la Convención en virtud del artículo 29 de la misma.</w:t>
      </w:r>
    </w:p>
    <w:p w14:paraId="6195991E" w14:textId="3E60037C" w:rsidR="003239B8" w:rsidRPr="00AB287B" w:rsidRDefault="003239B8" w:rsidP="003239B8">
      <w:pPr>
        <w:pStyle w:val="ListParagraph"/>
        <w:spacing w:before="240" w:after="240"/>
        <w:jc w:val="both"/>
        <w:rPr>
          <w:rFonts w:asciiTheme="majorHAnsi" w:hAnsiTheme="majorHAnsi"/>
          <w:b/>
          <w:bCs/>
          <w:sz w:val="20"/>
          <w:szCs w:val="20"/>
          <w:lang w:val="es-ES_tradnl"/>
        </w:rPr>
      </w:pPr>
      <w:r w:rsidRPr="00AB287B">
        <w:rPr>
          <w:rFonts w:asciiTheme="majorHAnsi" w:hAnsiTheme="majorHAnsi"/>
          <w:b/>
          <w:bCs/>
          <w:sz w:val="20"/>
          <w:szCs w:val="20"/>
          <w:lang w:val="es-ES_tradnl"/>
        </w:rPr>
        <w:t>I</w:t>
      </w:r>
      <w:r w:rsidR="00AB1656" w:rsidRPr="00AB287B">
        <w:rPr>
          <w:rFonts w:asciiTheme="majorHAnsi" w:hAnsiTheme="majorHAnsi"/>
          <w:b/>
          <w:bCs/>
          <w:sz w:val="20"/>
          <w:szCs w:val="20"/>
          <w:lang w:val="es-ES_tradnl"/>
        </w:rPr>
        <w:t>X</w:t>
      </w:r>
      <w:r w:rsidRPr="00AB287B">
        <w:rPr>
          <w:rFonts w:asciiTheme="majorHAnsi" w:hAnsiTheme="majorHAnsi"/>
          <w:b/>
          <w:bCs/>
          <w:sz w:val="20"/>
          <w:szCs w:val="20"/>
          <w:lang w:val="es-ES_tradnl"/>
        </w:rPr>
        <w:t xml:space="preserve">. </w:t>
      </w:r>
      <w:r w:rsidRPr="00AB287B">
        <w:rPr>
          <w:rFonts w:asciiTheme="majorHAnsi" w:hAnsiTheme="majorHAnsi"/>
          <w:b/>
          <w:bCs/>
          <w:sz w:val="20"/>
          <w:szCs w:val="20"/>
          <w:lang w:val="es-ES_tradnl"/>
        </w:rPr>
        <w:tab/>
        <w:t>DECISIÓN</w:t>
      </w:r>
    </w:p>
    <w:p w14:paraId="3B3A7025" w14:textId="3B90D02D" w:rsidR="000419AD" w:rsidRPr="00AB287B" w:rsidRDefault="003239B8" w:rsidP="00AE63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287B">
        <w:rPr>
          <w:rFonts w:asciiTheme="majorHAnsi" w:hAnsiTheme="majorHAnsi"/>
          <w:sz w:val="20"/>
          <w:szCs w:val="20"/>
          <w:lang w:val="es-ES_tradnl"/>
        </w:rPr>
        <w:t xml:space="preserve">Declarar admisible la presente petición en relación con </w:t>
      </w:r>
      <w:r w:rsidR="004D1E29" w:rsidRPr="00AB287B">
        <w:rPr>
          <w:rFonts w:asciiTheme="majorHAnsi" w:hAnsiTheme="majorHAnsi"/>
          <w:sz w:val="20"/>
          <w:szCs w:val="20"/>
          <w:lang w:val="es-ES_tradnl"/>
        </w:rPr>
        <w:t>los artículos 4, 5, 8 y 25 de la Convención Americana</w:t>
      </w:r>
      <w:r w:rsidR="00A758AA" w:rsidRPr="00AB287B">
        <w:rPr>
          <w:rFonts w:asciiTheme="majorHAnsi" w:hAnsiTheme="majorHAnsi"/>
          <w:sz w:val="20"/>
          <w:szCs w:val="20"/>
          <w:lang w:val="es-ES_tradnl"/>
        </w:rPr>
        <w:t>;</w:t>
      </w:r>
      <w:r w:rsidR="007B76D3" w:rsidRPr="00AB287B">
        <w:rPr>
          <w:rFonts w:asciiTheme="majorHAnsi" w:hAnsiTheme="majorHAnsi"/>
          <w:sz w:val="20"/>
          <w:szCs w:val="20"/>
          <w:lang w:val="es-ES_tradnl"/>
        </w:rPr>
        <w:t xml:space="preserve"> y</w:t>
      </w:r>
    </w:p>
    <w:p w14:paraId="5F25B60C" w14:textId="66CEB6E6"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287B">
        <w:rPr>
          <w:rFonts w:asciiTheme="majorHAnsi" w:hAnsiTheme="majorHAnsi"/>
          <w:sz w:val="20"/>
          <w:szCs w:val="20"/>
          <w:lang w:val="es-ES_tradnl"/>
        </w:rPr>
        <w:t>Notificar a las partes la presente decisión</w:t>
      </w:r>
      <w:r w:rsidR="00CA028F" w:rsidRPr="00AB287B">
        <w:rPr>
          <w:rFonts w:asciiTheme="majorHAnsi" w:hAnsiTheme="majorHAnsi"/>
          <w:sz w:val="20"/>
          <w:szCs w:val="20"/>
          <w:lang w:val="es-ES_tradnl"/>
        </w:rPr>
        <w:t>; continuar con el análisis del fondo de la cuestión;</w:t>
      </w:r>
      <w:r w:rsidRPr="00AB287B">
        <w:rPr>
          <w:rFonts w:asciiTheme="majorHAnsi" w:hAnsiTheme="majorHAnsi"/>
          <w:sz w:val="20"/>
          <w:szCs w:val="20"/>
          <w:lang w:val="es-ES_tradnl"/>
        </w:rPr>
        <w:t xml:space="preserve"> y publicar esta decisión e incluirla en su Informe Anual a la Asamblea General de la Organización de los Estados Americanos.</w:t>
      </w:r>
    </w:p>
    <w:p w14:paraId="0F870545" w14:textId="6DE8B336" w:rsidR="00C761EC" w:rsidRPr="00370236" w:rsidRDefault="00C761EC" w:rsidP="00370236">
      <w:pPr>
        <w:ind w:firstLine="720"/>
        <w:jc w:val="both"/>
        <w:rPr>
          <w:rFonts w:ascii="Cambria" w:hAnsi="Cambria" w:cs="Arial"/>
          <w:noProof/>
          <w:sz w:val="20"/>
          <w:szCs w:val="20"/>
          <w:lang w:val="es-CL"/>
        </w:rPr>
      </w:pPr>
      <w:bookmarkStart w:id="2" w:name="_Hlk95209781"/>
      <w:bookmarkStart w:id="3" w:name="_Hlk89320357"/>
      <w:r w:rsidRPr="001C09A5">
        <w:rPr>
          <w:rFonts w:ascii="Cambria" w:hAnsi="Cambria" w:cs="Arial"/>
          <w:noProof/>
          <w:sz w:val="20"/>
          <w:szCs w:val="20"/>
          <w:lang w:val="es-CL"/>
        </w:rPr>
        <w:t xml:space="preserve">Aprobado por la Comisión Interamericana de Derechos Humanos  a los </w:t>
      </w:r>
      <w:r w:rsidR="003D259C">
        <w:rPr>
          <w:rFonts w:ascii="Cambria" w:hAnsi="Cambria" w:cs="Arial"/>
          <w:noProof/>
          <w:sz w:val="20"/>
          <w:szCs w:val="20"/>
          <w:lang w:val="es-CL"/>
        </w:rPr>
        <w:t>12</w:t>
      </w:r>
      <w:r w:rsidRPr="001C09A5">
        <w:rPr>
          <w:rFonts w:ascii="Cambria" w:hAnsi="Cambria" w:cs="Arial"/>
          <w:noProof/>
          <w:sz w:val="20"/>
          <w:szCs w:val="20"/>
          <w:lang w:val="es-CL"/>
        </w:rPr>
        <w:t xml:space="preserve"> días del mes de </w:t>
      </w:r>
      <w:r>
        <w:rPr>
          <w:rFonts w:ascii="Cambria" w:hAnsi="Cambria" w:cs="Arial"/>
          <w:noProof/>
          <w:sz w:val="20"/>
          <w:szCs w:val="20"/>
          <w:lang w:val="es-CL"/>
        </w:rPr>
        <w:t>abril</w:t>
      </w:r>
      <w:r w:rsidRPr="001C09A5">
        <w:rPr>
          <w:rFonts w:ascii="Cambria" w:hAnsi="Cambria" w:cs="Arial"/>
          <w:noProof/>
          <w:sz w:val="20"/>
          <w:szCs w:val="20"/>
          <w:lang w:val="es-CL"/>
        </w:rPr>
        <w:t xml:space="preserve"> de 2022.  (Firmado): Julissa Mantilla Falcón, Presidenta; Stuardo Ralón Orellana, Primer Vicepresidente; Esmeralda E. Arosemena Bernal de Troitiño y Joel Hernández, </w:t>
      </w:r>
      <w:r w:rsidR="00370236">
        <w:rPr>
          <w:rFonts w:ascii="Cambria" w:hAnsi="Cambria" w:cs="Arial"/>
          <w:noProof/>
          <w:sz w:val="20"/>
          <w:szCs w:val="20"/>
          <w:lang w:val="es-CL"/>
        </w:rPr>
        <w:t>m</w:t>
      </w:r>
      <w:r w:rsidRPr="001C09A5">
        <w:rPr>
          <w:rFonts w:ascii="Cambria" w:hAnsi="Cambria" w:cs="Arial"/>
          <w:noProof/>
          <w:sz w:val="20"/>
          <w:szCs w:val="20"/>
          <w:lang w:val="es-CL"/>
        </w:rPr>
        <w:t xml:space="preserve">iembros de la Comisión. </w:t>
      </w:r>
      <w:bookmarkEnd w:id="2"/>
      <w:bookmarkEnd w:id="3"/>
    </w:p>
    <w:sectPr w:rsidR="00C761EC" w:rsidRPr="0037023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A787" w14:textId="77777777" w:rsidR="00A81CC9" w:rsidRDefault="00A81CC9">
      <w:r>
        <w:separator/>
      </w:r>
    </w:p>
  </w:endnote>
  <w:endnote w:type="continuationSeparator" w:id="0">
    <w:p w14:paraId="3616DACB" w14:textId="77777777" w:rsidR="00A81CC9" w:rsidRDefault="00A8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6CA9" w14:textId="77777777" w:rsidR="00AB287B" w:rsidRDefault="00AB2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D8DA" w14:textId="77777777" w:rsidR="00A81CC9" w:rsidRPr="000F35ED" w:rsidRDefault="00A81CC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2FCB98" w14:textId="77777777" w:rsidR="00A81CC9" w:rsidRPr="000F35ED" w:rsidRDefault="00A81CC9" w:rsidP="000F35ED">
      <w:pPr>
        <w:rPr>
          <w:rFonts w:asciiTheme="majorHAnsi" w:hAnsiTheme="majorHAnsi"/>
          <w:sz w:val="16"/>
          <w:szCs w:val="16"/>
        </w:rPr>
      </w:pPr>
      <w:r w:rsidRPr="000F35ED">
        <w:rPr>
          <w:rFonts w:asciiTheme="majorHAnsi" w:hAnsiTheme="majorHAnsi"/>
          <w:sz w:val="16"/>
          <w:szCs w:val="16"/>
        </w:rPr>
        <w:separator/>
      </w:r>
    </w:p>
    <w:p w14:paraId="4BA26095" w14:textId="77777777" w:rsidR="00A81CC9" w:rsidRPr="000F35ED" w:rsidRDefault="00A81CC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35AF0E4" w14:textId="77777777" w:rsidR="00A81CC9" w:rsidRPr="000F35ED" w:rsidRDefault="00A81CC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2478AAE" w14:textId="4AE9737E" w:rsidR="000712AA" w:rsidRPr="009F6349" w:rsidRDefault="000712AA" w:rsidP="009F6349">
      <w:pPr>
        <w:pStyle w:val="FootnoteText"/>
        <w:ind w:firstLine="720"/>
        <w:jc w:val="both"/>
        <w:rPr>
          <w:rFonts w:asciiTheme="majorHAnsi" w:hAnsiTheme="majorHAnsi"/>
          <w:sz w:val="16"/>
          <w:szCs w:val="16"/>
          <w:lang w:val="es-CO"/>
        </w:rPr>
      </w:pPr>
      <w:r w:rsidRPr="009F6349">
        <w:rPr>
          <w:rStyle w:val="FootnoteReference"/>
          <w:rFonts w:asciiTheme="majorHAnsi" w:hAnsiTheme="majorHAnsi"/>
          <w:sz w:val="16"/>
          <w:szCs w:val="16"/>
        </w:rPr>
        <w:footnoteRef/>
      </w:r>
      <w:r w:rsidRPr="009F6349">
        <w:rPr>
          <w:rFonts w:asciiTheme="majorHAnsi" w:hAnsiTheme="majorHAnsi"/>
          <w:sz w:val="16"/>
          <w:szCs w:val="16"/>
          <w:lang w:val="es-CO"/>
        </w:rPr>
        <w:t xml:space="preserve"> En adelante “la Convención Americana” o “la Convención”.</w:t>
      </w:r>
    </w:p>
  </w:footnote>
  <w:footnote w:id="3">
    <w:p w14:paraId="1777CF4A" w14:textId="6780366D" w:rsidR="009F6349" w:rsidRPr="009F6349" w:rsidRDefault="009F6349" w:rsidP="009F6349">
      <w:pPr>
        <w:pStyle w:val="FootnoteText"/>
        <w:ind w:firstLine="720"/>
        <w:jc w:val="both"/>
        <w:rPr>
          <w:rFonts w:asciiTheme="majorHAnsi" w:hAnsiTheme="majorHAnsi"/>
          <w:sz w:val="16"/>
          <w:szCs w:val="16"/>
          <w:lang w:val="es-US"/>
        </w:rPr>
      </w:pPr>
      <w:r w:rsidRPr="009F6349">
        <w:rPr>
          <w:rStyle w:val="FootnoteReference"/>
          <w:rFonts w:asciiTheme="majorHAnsi" w:hAnsiTheme="majorHAnsi"/>
          <w:sz w:val="16"/>
          <w:szCs w:val="16"/>
        </w:rPr>
        <w:footnoteRef/>
      </w:r>
      <w:r w:rsidRPr="009F6349">
        <w:rPr>
          <w:rFonts w:asciiTheme="majorHAnsi" w:hAnsiTheme="majorHAnsi"/>
          <w:sz w:val="16"/>
          <w:szCs w:val="16"/>
          <w:lang w:val="es-US"/>
        </w:rPr>
        <w:t xml:space="preserve"> Artículo 3 de la Declaración Universal de Derechos Humanos; y Artículo 2 del Pacto Internacional de Derechos Civiles y Políticos</w:t>
      </w:r>
    </w:p>
  </w:footnote>
  <w:footnote w:id="4">
    <w:p w14:paraId="54B71B4A" w14:textId="77777777" w:rsidR="008E3BFE" w:rsidRPr="009F6349" w:rsidRDefault="008E3BFE" w:rsidP="009F6349">
      <w:pPr>
        <w:pStyle w:val="FootnoteText"/>
        <w:ind w:firstLine="720"/>
        <w:jc w:val="both"/>
        <w:rPr>
          <w:rFonts w:asciiTheme="majorHAnsi" w:hAnsiTheme="majorHAnsi"/>
          <w:sz w:val="16"/>
          <w:szCs w:val="16"/>
          <w:lang w:val="es-ES"/>
        </w:rPr>
      </w:pPr>
      <w:r w:rsidRPr="009F6349">
        <w:rPr>
          <w:rStyle w:val="FootnoteReference"/>
          <w:rFonts w:asciiTheme="majorHAnsi" w:hAnsiTheme="majorHAnsi"/>
          <w:sz w:val="16"/>
          <w:szCs w:val="16"/>
        </w:rPr>
        <w:footnoteRef/>
      </w:r>
      <w:r w:rsidRPr="009F6349">
        <w:rPr>
          <w:rFonts w:asciiTheme="majorHAnsi" w:hAnsiTheme="majorHAnsi"/>
          <w:sz w:val="16"/>
          <w:szCs w:val="16"/>
          <w:lang w:val="es-ES"/>
        </w:rPr>
        <w:t xml:space="preserve"> Las observaciones de cada parte fueron debidamente trasladadas a la parte contraria.</w:t>
      </w:r>
    </w:p>
  </w:footnote>
  <w:footnote w:id="5">
    <w:p w14:paraId="1D26FE18" w14:textId="4A1839E2" w:rsidR="0029573E" w:rsidRPr="009F6349" w:rsidRDefault="0029573E" w:rsidP="009F6349">
      <w:pPr>
        <w:pStyle w:val="FootnoteText"/>
        <w:ind w:firstLine="720"/>
        <w:jc w:val="both"/>
        <w:rPr>
          <w:rFonts w:asciiTheme="majorHAnsi" w:hAnsiTheme="majorHAnsi"/>
          <w:sz w:val="16"/>
          <w:szCs w:val="16"/>
          <w:lang w:val="es-CO"/>
        </w:rPr>
      </w:pPr>
      <w:r w:rsidRPr="009F6349">
        <w:rPr>
          <w:rStyle w:val="FootnoteReference"/>
          <w:rFonts w:asciiTheme="majorHAnsi" w:hAnsiTheme="majorHAnsi"/>
          <w:sz w:val="16"/>
          <w:szCs w:val="16"/>
        </w:rPr>
        <w:footnoteRef/>
      </w:r>
      <w:r w:rsidRPr="009F6349">
        <w:rPr>
          <w:rFonts w:asciiTheme="majorHAnsi" w:hAnsiTheme="majorHAnsi"/>
          <w:sz w:val="16"/>
          <w:szCs w:val="16"/>
          <w:lang w:val="es-CO"/>
        </w:rPr>
        <w:t xml:space="preserve"> </w:t>
      </w:r>
      <w:r w:rsidR="00D51E5C" w:rsidRPr="009F6349">
        <w:rPr>
          <w:rFonts w:asciiTheme="majorHAnsi" w:hAnsiTheme="majorHAnsi"/>
          <w:sz w:val="16"/>
          <w:szCs w:val="16"/>
          <w:lang w:val="es-CO"/>
        </w:rPr>
        <w:t>CIDH, Informe No. 348/21. Petición 461-14. Admisibilidad. Soren Ulises Avilés Ángeles y otros. Colombia. 11 de noviembre de 2021, párr. 18.</w:t>
      </w:r>
    </w:p>
  </w:footnote>
  <w:footnote w:id="6">
    <w:p w14:paraId="3DE2692E" w14:textId="0C93D1CD" w:rsidR="00084036" w:rsidRPr="009F6349" w:rsidRDefault="00084036" w:rsidP="009F6349">
      <w:pPr>
        <w:pStyle w:val="FootnoteText"/>
        <w:ind w:firstLine="720"/>
        <w:jc w:val="both"/>
        <w:rPr>
          <w:rFonts w:asciiTheme="majorHAnsi" w:hAnsiTheme="majorHAnsi"/>
          <w:sz w:val="16"/>
          <w:szCs w:val="16"/>
          <w:lang w:val="es-CO"/>
        </w:rPr>
      </w:pPr>
      <w:r w:rsidRPr="009F6349">
        <w:rPr>
          <w:rStyle w:val="FootnoteReference"/>
          <w:rFonts w:asciiTheme="majorHAnsi" w:hAnsiTheme="majorHAnsi"/>
          <w:sz w:val="16"/>
          <w:szCs w:val="16"/>
        </w:rPr>
        <w:footnoteRef/>
      </w:r>
      <w:r w:rsidRPr="009F6349">
        <w:rPr>
          <w:rFonts w:asciiTheme="majorHAnsi" w:hAnsiTheme="majorHAnsi"/>
          <w:sz w:val="16"/>
          <w:szCs w:val="16"/>
          <w:lang w:val="es-CO"/>
        </w:rPr>
        <w:t xml:space="preserve"> </w:t>
      </w:r>
      <w:r w:rsidR="00853E68" w:rsidRPr="009F6349">
        <w:rPr>
          <w:rFonts w:asciiTheme="majorHAnsi" w:hAnsiTheme="majorHAnsi"/>
          <w:sz w:val="16"/>
          <w:szCs w:val="16"/>
          <w:lang w:val="es-CO"/>
        </w:rPr>
        <w:t xml:space="preserve">CIDH, Informe No. </w:t>
      </w:r>
      <w:r w:rsidR="00447168" w:rsidRPr="009F6349">
        <w:rPr>
          <w:rFonts w:asciiTheme="majorHAnsi" w:hAnsiTheme="majorHAnsi"/>
          <w:sz w:val="16"/>
          <w:szCs w:val="16"/>
          <w:lang w:val="es-CO"/>
        </w:rPr>
        <w:t>236</w:t>
      </w:r>
      <w:r w:rsidR="00853E68" w:rsidRPr="009F6349">
        <w:rPr>
          <w:rFonts w:asciiTheme="majorHAnsi" w:hAnsiTheme="majorHAnsi"/>
          <w:sz w:val="16"/>
          <w:szCs w:val="16"/>
          <w:lang w:val="es-CO"/>
        </w:rPr>
        <w:t>/</w:t>
      </w:r>
      <w:r w:rsidR="00447168" w:rsidRPr="009F6349">
        <w:rPr>
          <w:rFonts w:asciiTheme="majorHAnsi" w:hAnsiTheme="majorHAnsi"/>
          <w:sz w:val="16"/>
          <w:szCs w:val="16"/>
          <w:lang w:val="es-CO"/>
        </w:rPr>
        <w:t>21</w:t>
      </w:r>
      <w:r w:rsidR="00853E68" w:rsidRPr="009F6349">
        <w:rPr>
          <w:rFonts w:asciiTheme="majorHAnsi" w:hAnsiTheme="majorHAnsi"/>
          <w:sz w:val="16"/>
          <w:szCs w:val="16"/>
          <w:lang w:val="es-CO"/>
        </w:rPr>
        <w:t xml:space="preserve">. Petición 1969-12. Admisibilidad. Simón Efraín González Ramírez. Colombia. </w:t>
      </w:r>
      <w:r w:rsidR="00447168" w:rsidRPr="009F6349">
        <w:rPr>
          <w:rFonts w:asciiTheme="majorHAnsi" w:hAnsiTheme="majorHAnsi"/>
          <w:sz w:val="16"/>
          <w:szCs w:val="16"/>
          <w:lang w:val="es-CO"/>
        </w:rPr>
        <w:t>17 de septiembre de 2021, párr</w:t>
      </w:r>
      <w:r w:rsidR="00853E68" w:rsidRPr="009F6349">
        <w:rPr>
          <w:rFonts w:asciiTheme="majorHAnsi" w:hAnsiTheme="majorHAnsi"/>
          <w:sz w:val="16"/>
          <w:szCs w:val="16"/>
          <w:lang w:val="es-CO"/>
        </w:rPr>
        <w:t>.</w:t>
      </w:r>
      <w:r w:rsidR="00447168" w:rsidRPr="009F6349">
        <w:rPr>
          <w:rFonts w:asciiTheme="majorHAnsi" w:hAnsiTheme="majorHAnsi"/>
          <w:sz w:val="16"/>
          <w:szCs w:val="16"/>
          <w:lang w:val="es-CO"/>
        </w:rPr>
        <w:t xml:space="preserve"> 23</w:t>
      </w:r>
      <w:r w:rsidR="00C97A4B" w:rsidRPr="009F6349">
        <w:rPr>
          <w:rFonts w:asciiTheme="majorHAnsi" w:hAnsiTheme="majorHAnsi"/>
          <w:sz w:val="16"/>
          <w:szCs w:val="16"/>
          <w:lang w:val="es-CO"/>
        </w:rPr>
        <w:t>;</w:t>
      </w:r>
      <w:r w:rsidR="00853E68" w:rsidRPr="009F6349">
        <w:rPr>
          <w:rFonts w:asciiTheme="majorHAnsi" w:hAnsiTheme="majorHAnsi"/>
          <w:sz w:val="16"/>
          <w:szCs w:val="16"/>
          <w:lang w:val="es-CO"/>
        </w:rPr>
        <w:t xml:space="preserve"> </w:t>
      </w:r>
      <w:r w:rsidRPr="009F6349">
        <w:rPr>
          <w:rFonts w:asciiTheme="majorHAnsi" w:hAnsiTheme="majorHAnsi"/>
          <w:sz w:val="16"/>
          <w:szCs w:val="16"/>
          <w:lang w:val="es-CO"/>
        </w:rPr>
        <w:t>CIDH, Informe No. 129/21. Petición 894-09. Admisibilidad. Alcira Pérez Melgar y otros. Perú. 14 de junio de 2021, párr. 9; CIDH, Informe No. 240/20. Petición 399-11. Admisibilidad. Over José Quila y otros (Masacre de la Rejoya). 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 w:id="7">
    <w:p w14:paraId="19C3ECAB" w14:textId="77777777" w:rsidR="006F71E7" w:rsidRPr="009F6349" w:rsidRDefault="006F71E7" w:rsidP="009F6349">
      <w:pPr>
        <w:pStyle w:val="FootnoteText"/>
        <w:ind w:firstLine="720"/>
        <w:jc w:val="both"/>
        <w:rPr>
          <w:rFonts w:asciiTheme="majorHAnsi" w:hAnsiTheme="majorHAnsi"/>
          <w:sz w:val="16"/>
          <w:szCs w:val="16"/>
          <w:lang w:val="es-CO"/>
        </w:rPr>
      </w:pPr>
      <w:r w:rsidRPr="009F6349">
        <w:rPr>
          <w:rStyle w:val="FootnoteReference"/>
          <w:rFonts w:asciiTheme="majorHAnsi" w:hAnsiTheme="majorHAnsi"/>
          <w:sz w:val="16"/>
          <w:szCs w:val="16"/>
        </w:rPr>
        <w:footnoteRef/>
      </w:r>
      <w:r w:rsidRPr="009F6349">
        <w:rPr>
          <w:rFonts w:asciiTheme="majorHAnsi" w:hAnsiTheme="majorHAnsi"/>
          <w:sz w:val="16"/>
          <w:szCs w:val="16"/>
          <w:lang w:val="es-CO"/>
        </w:rPr>
        <w:t xml:space="preserve"> Corte IDH. Caso Mota Abarullo y otros Vs. Venezuela. Fondo, Reparaciones y Costas. Sentencia de 18 de noviembre de 2020. Serie C No. 417, párrs. 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5C2974"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D771" w14:textId="77777777" w:rsidR="00AB287B" w:rsidRDefault="00AB2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5394831">
    <w:abstractNumId w:val="3"/>
  </w:num>
  <w:num w:numId="2" w16cid:durableId="73600127">
    <w:abstractNumId w:val="4"/>
  </w:num>
  <w:num w:numId="3" w16cid:durableId="1503011875">
    <w:abstractNumId w:val="52"/>
  </w:num>
  <w:num w:numId="4" w16cid:durableId="1120759109">
    <w:abstractNumId w:val="19"/>
  </w:num>
  <w:num w:numId="5" w16cid:durableId="2138333566">
    <w:abstractNumId w:val="46"/>
  </w:num>
  <w:num w:numId="6" w16cid:durableId="546449733">
    <w:abstractNumId w:val="26"/>
  </w:num>
  <w:num w:numId="7" w16cid:durableId="2064021727">
    <w:abstractNumId w:val="5"/>
  </w:num>
  <w:num w:numId="8" w16cid:durableId="1583758639">
    <w:abstractNumId w:val="15"/>
  </w:num>
  <w:num w:numId="9" w16cid:durableId="653680497">
    <w:abstractNumId w:val="41"/>
  </w:num>
  <w:num w:numId="10" w16cid:durableId="1431853637">
    <w:abstractNumId w:val="0"/>
  </w:num>
  <w:num w:numId="11" w16cid:durableId="2084064304">
    <w:abstractNumId w:val="36"/>
  </w:num>
  <w:num w:numId="12" w16cid:durableId="1408768053">
    <w:abstractNumId w:val="37"/>
  </w:num>
  <w:num w:numId="13" w16cid:durableId="765228638">
    <w:abstractNumId w:val="43"/>
  </w:num>
  <w:num w:numId="14" w16cid:durableId="516046488">
    <w:abstractNumId w:val="1"/>
  </w:num>
  <w:num w:numId="15" w16cid:durableId="124469762">
    <w:abstractNumId w:val="2"/>
  </w:num>
  <w:num w:numId="16" w16cid:durableId="634874334">
    <w:abstractNumId w:val="6"/>
  </w:num>
  <w:num w:numId="17" w16cid:durableId="681780995">
    <w:abstractNumId w:val="7"/>
  </w:num>
  <w:num w:numId="18" w16cid:durableId="1117483266">
    <w:abstractNumId w:val="8"/>
  </w:num>
  <w:num w:numId="19" w16cid:durableId="1859852852">
    <w:abstractNumId w:val="9"/>
  </w:num>
  <w:num w:numId="20" w16cid:durableId="2005932181">
    <w:abstractNumId w:val="10"/>
  </w:num>
  <w:num w:numId="21" w16cid:durableId="2003124482">
    <w:abstractNumId w:val="11"/>
  </w:num>
  <w:num w:numId="22" w16cid:durableId="1730881144">
    <w:abstractNumId w:val="12"/>
  </w:num>
  <w:num w:numId="23" w16cid:durableId="517697655">
    <w:abstractNumId w:val="13"/>
  </w:num>
  <w:num w:numId="24" w16cid:durableId="822894997">
    <w:abstractNumId w:val="14"/>
  </w:num>
  <w:num w:numId="25" w16cid:durableId="1548175892">
    <w:abstractNumId w:val="16"/>
  </w:num>
  <w:num w:numId="26" w16cid:durableId="441732933">
    <w:abstractNumId w:val="17"/>
  </w:num>
  <w:num w:numId="27" w16cid:durableId="1613711557">
    <w:abstractNumId w:val="20"/>
  </w:num>
  <w:num w:numId="28" w16cid:durableId="608970945">
    <w:abstractNumId w:val="21"/>
  </w:num>
  <w:num w:numId="29" w16cid:durableId="1802074544">
    <w:abstractNumId w:val="22"/>
  </w:num>
  <w:num w:numId="30" w16cid:durableId="1383093896">
    <w:abstractNumId w:val="24"/>
  </w:num>
  <w:num w:numId="31" w16cid:durableId="2070687133">
    <w:abstractNumId w:val="27"/>
  </w:num>
  <w:num w:numId="32" w16cid:durableId="1291936735">
    <w:abstractNumId w:val="28"/>
  </w:num>
  <w:num w:numId="33" w16cid:durableId="2033411083">
    <w:abstractNumId w:val="29"/>
  </w:num>
  <w:num w:numId="34" w16cid:durableId="1831602965">
    <w:abstractNumId w:val="30"/>
  </w:num>
  <w:num w:numId="35" w16cid:durableId="869949019">
    <w:abstractNumId w:val="31"/>
  </w:num>
  <w:num w:numId="36" w16cid:durableId="352533986">
    <w:abstractNumId w:val="32"/>
  </w:num>
  <w:num w:numId="37" w16cid:durableId="1301300505">
    <w:abstractNumId w:val="33"/>
  </w:num>
  <w:num w:numId="38" w16cid:durableId="157157037">
    <w:abstractNumId w:val="34"/>
  </w:num>
  <w:num w:numId="39" w16cid:durableId="1125084062">
    <w:abstractNumId w:val="38"/>
  </w:num>
  <w:num w:numId="40" w16cid:durableId="531576586">
    <w:abstractNumId w:val="39"/>
  </w:num>
  <w:num w:numId="41" w16cid:durableId="1599682339">
    <w:abstractNumId w:val="45"/>
  </w:num>
  <w:num w:numId="42" w16cid:durableId="456796206">
    <w:abstractNumId w:val="47"/>
  </w:num>
  <w:num w:numId="43" w16cid:durableId="1930116346">
    <w:abstractNumId w:val="48"/>
  </w:num>
  <w:num w:numId="44" w16cid:durableId="946348560">
    <w:abstractNumId w:val="50"/>
  </w:num>
  <w:num w:numId="45" w16cid:durableId="269361618">
    <w:abstractNumId w:val="51"/>
  </w:num>
  <w:num w:numId="46" w16cid:durableId="961888717">
    <w:abstractNumId w:val="53"/>
  </w:num>
  <w:num w:numId="47" w16cid:durableId="679310096">
    <w:abstractNumId w:val="54"/>
  </w:num>
  <w:num w:numId="48" w16cid:durableId="177698316">
    <w:abstractNumId w:val="55"/>
  </w:num>
  <w:num w:numId="49" w16cid:durableId="1084184402">
    <w:abstractNumId w:val="56"/>
  </w:num>
  <w:num w:numId="50" w16cid:durableId="939605676">
    <w:abstractNumId w:val="57"/>
  </w:num>
  <w:num w:numId="51" w16cid:durableId="1569612885">
    <w:abstractNumId w:val="18"/>
  </w:num>
  <w:num w:numId="52" w16cid:durableId="1883400360">
    <w:abstractNumId w:val="40"/>
  </w:num>
  <w:num w:numId="53" w16cid:durableId="79841362">
    <w:abstractNumId w:val="49"/>
  </w:num>
  <w:num w:numId="54" w16cid:durableId="2005233709">
    <w:abstractNumId w:val="44"/>
  </w:num>
  <w:num w:numId="55" w16cid:durableId="1006443119">
    <w:abstractNumId w:val="42"/>
  </w:num>
  <w:num w:numId="56" w16cid:durableId="863909054">
    <w:abstractNumId w:val="25"/>
  </w:num>
  <w:num w:numId="57" w16cid:durableId="1344433770">
    <w:abstractNumId w:val="23"/>
  </w:num>
  <w:num w:numId="58" w16cid:durableId="1689409317">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020"/>
    <w:rsid w:val="00006E1F"/>
    <w:rsid w:val="000070D7"/>
    <w:rsid w:val="00010DD0"/>
    <w:rsid w:val="0001788C"/>
    <w:rsid w:val="000337EF"/>
    <w:rsid w:val="00040C3A"/>
    <w:rsid w:val="000419AD"/>
    <w:rsid w:val="000420B5"/>
    <w:rsid w:val="000433C9"/>
    <w:rsid w:val="00046EE0"/>
    <w:rsid w:val="00071174"/>
    <w:rsid w:val="000712AA"/>
    <w:rsid w:val="000716C5"/>
    <w:rsid w:val="00075E23"/>
    <w:rsid w:val="00076615"/>
    <w:rsid w:val="00081EF2"/>
    <w:rsid w:val="000830DB"/>
    <w:rsid w:val="00084036"/>
    <w:rsid w:val="00084741"/>
    <w:rsid w:val="00084E96"/>
    <w:rsid w:val="0009344A"/>
    <w:rsid w:val="00094E43"/>
    <w:rsid w:val="000A392E"/>
    <w:rsid w:val="000A575F"/>
    <w:rsid w:val="000C737D"/>
    <w:rsid w:val="000D05CB"/>
    <w:rsid w:val="000D10DB"/>
    <w:rsid w:val="000D6D45"/>
    <w:rsid w:val="000D7B98"/>
    <w:rsid w:val="000E3522"/>
    <w:rsid w:val="000E43DA"/>
    <w:rsid w:val="000E5EB5"/>
    <w:rsid w:val="000F0585"/>
    <w:rsid w:val="000F35ED"/>
    <w:rsid w:val="000F6ECB"/>
    <w:rsid w:val="00107131"/>
    <w:rsid w:val="0010736F"/>
    <w:rsid w:val="00113F73"/>
    <w:rsid w:val="00121CC2"/>
    <w:rsid w:val="00123EF6"/>
    <w:rsid w:val="00126870"/>
    <w:rsid w:val="00131425"/>
    <w:rsid w:val="00133EE5"/>
    <w:rsid w:val="001438DC"/>
    <w:rsid w:val="00151F3C"/>
    <w:rsid w:val="00163265"/>
    <w:rsid w:val="001659DF"/>
    <w:rsid w:val="00167A34"/>
    <w:rsid w:val="00172E5E"/>
    <w:rsid w:val="001815BF"/>
    <w:rsid w:val="00195BA1"/>
    <w:rsid w:val="001A0F55"/>
    <w:rsid w:val="001A520D"/>
    <w:rsid w:val="001A7870"/>
    <w:rsid w:val="001B3A00"/>
    <w:rsid w:val="001C1B41"/>
    <w:rsid w:val="001D65EF"/>
    <w:rsid w:val="001D7107"/>
    <w:rsid w:val="001D725D"/>
    <w:rsid w:val="001E49E7"/>
    <w:rsid w:val="001E6F76"/>
    <w:rsid w:val="001F7201"/>
    <w:rsid w:val="00200D89"/>
    <w:rsid w:val="00204C6C"/>
    <w:rsid w:val="0020585D"/>
    <w:rsid w:val="00221DB8"/>
    <w:rsid w:val="00223A29"/>
    <w:rsid w:val="002250A3"/>
    <w:rsid w:val="00235217"/>
    <w:rsid w:val="00237951"/>
    <w:rsid w:val="00245A3E"/>
    <w:rsid w:val="00246D1F"/>
    <w:rsid w:val="002473FE"/>
    <w:rsid w:val="00247403"/>
    <w:rsid w:val="00247542"/>
    <w:rsid w:val="0025761F"/>
    <w:rsid w:val="00266B61"/>
    <w:rsid w:val="0026712A"/>
    <w:rsid w:val="002704DB"/>
    <w:rsid w:val="00275ADB"/>
    <w:rsid w:val="00275C75"/>
    <w:rsid w:val="0029573E"/>
    <w:rsid w:val="00296EA4"/>
    <w:rsid w:val="002A0AAE"/>
    <w:rsid w:val="002A3E66"/>
    <w:rsid w:val="002A5820"/>
    <w:rsid w:val="002C05F3"/>
    <w:rsid w:val="002C2DCB"/>
    <w:rsid w:val="002C42CB"/>
    <w:rsid w:val="002D2B26"/>
    <w:rsid w:val="002D7EA2"/>
    <w:rsid w:val="002E187C"/>
    <w:rsid w:val="002F11B3"/>
    <w:rsid w:val="00302733"/>
    <w:rsid w:val="003051C4"/>
    <w:rsid w:val="00305835"/>
    <w:rsid w:val="00306F33"/>
    <w:rsid w:val="00314078"/>
    <w:rsid w:val="0031535D"/>
    <w:rsid w:val="00321EC4"/>
    <w:rsid w:val="003239B8"/>
    <w:rsid w:val="00325B03"/>
    <w:rsid w:val="0033169F"/>
    <w:rsid w:val="003326FA"/>
    <w:rsid w:val="00344977"/>
    <w:rsid w:val="00346C95"/>
    <w:rsid w:val="00356000"/>
    <w:rsid w:val="00356185"/>
    <w:rsid w:val="00360380"/>
    <w:rsid w:val="00362E75"/>
    <w:rsid w:val="00370236"/>
    <w:rsid w:val="003717C7"/>
    <w:rsid w:val="0037372B"/>
    <w:rsid w:val="0037519E"/>
    <w:rsid w:val="00386CF0"/>
    <w:rsid w:val="00387EC3"/>
    <w:rsid w:val="003B5E37"/>
    <w:rsid w:val="003B70FB"/>
    <w:rsid w:val="003C676B"/>
    <w:rsid w:val="003C7E93"/>
    <w:rsid w:val="003D1EF1"/>
    <w:rsid w:val="003D259C"/>
    <w:rsid w:val="003D2A51"/>
    <w:rsid w:val="003D3BC2"/>
    <w:rsid w:val="003D6A41"/>
    <w:rsid w:val="003E2C6C"/>
    <w:rsid w:val="003E3F83"/>
    <w:rsid w:val="003E51A4"/>
    <w:rsid w:val="003E63D9"/>
    <w:rsid w:val="003E6CA1"/>
    <w:rsid w:val="003F1C81"/>
    <w:rsid w:val="003F5154"/>
    <w:rsid w:val="004022A6"/>
    <w:rsid w:val="00405F9C"/>
    <w:rsid w:val="004065A8"/>
    <w:rsid w:val="00406D19"/>
    <w:rsid w:val="004165C2"/>
    <w:rsid w:val="004169C9"/>
    <w:rsid w:val="00425940"/>
    <w:rsid w:val="00431D03"/>
    <w:rsid w:val="00435442"/>
    <w:rsid w:val="00441ECB"/>
    <w:rsid w:val="00445193"/>
    <w:rsid w:val="00446D25"/>
    <w:rsid w:val="00447168"/>
    <w:rsid w:val="004611AC"/>
    <w:rsid w:val="00462C1B"/>
    <w:rsid w:val="00467B7E"/>
    <w:rsid w:val="00473BB4"/>
    <w:rsid w:val="00477592"/>
    <w:rsid w:val="00482761"/>
    <w:rsid w:val="00486F1C"/>
    <w:rsid w:val="00494000"/>
    <w:rsid w:val="0049419D"/>
    <w:rsid w:val="004A6A54"/>
    <w:rsid w:val="004B421C"/>
    <w:rsid w:val="004B7C82"/>
    <w:rsid w:val="004C20D2"/>
    <w:rsid w:val="004C2312"/>
    <w:rsid w:val="004C3DED"/>
    <w:rsid w:val="004C4B62"/>
    <w:rsid w:val="004C4B6D"/>
    <w:rsid w:val="004C4CAB"/>
    <w:rsid w:val="004C54C9"/>
    <w:rsid w:val="004D1E29"/>
    <w:rsid w:val="004D4ABA"/>
    <w:rsid w:val="004D6025"/>
    <w:rsid w:val="004E2451"/>
    <w:rsid w:val="004E2649"/>
    <w:rsid w:val="004F091C"/>
    <w:rsid w:val="004F626F"/>
    <w:rsid w:val="00501399"/>
    <w:rsid w:val="005047ED"/>
    <w:rsid w:val="0050633D"/>
    <w:rsid w:val="00507BC4"/>
    <w:rsid w:val="005128E4"/>
    <w:rsid w:val="005133DB"/>
    <w:rsid w:val="00514504"/>
    <w:rsid w:val="0051797C"/>
    <w:rsid w:val="00521E1F"/>
    <w:rsid w:val="00525560"/>
    <w:rsid w:val="0054003A"/>
    <w:rsid w:val="00544C49"/>
    <w:rsid w:val="005516A1"/>
    <w:rsid w:val="005559EF"/>
    <w:rsid w:val="00563557"/>
    <w:rsid w:val="00567DF0"/>
    <w:rsid w:val="0057402A"/>
    <w:rsid w:val="005771D0"/>
    <w:rsid w:val="0059191A"/>
    <w:rsid w:val="005921FF"/>
    <w:rsid w:val="005A0F53"/>
    <w:rsid w:val="005A24ED"/>
    <w:rsid w:val="005A6D0E"/>
    <w:rsid w:val="005B19F0"/>
    <w:rsid w:val="005B52B0"/>
    <w:rsid w:val="005B6806"/>
    <w:rsid w:val="005C2974"/>
    <w:rsid w:val="005C4225"/>
    <w:rsid w:val="005F0DAD"/>
    <w:rsid w:val="005F0F33"/>
    <w:rsid w:val="005F6BE8"/>
    <w:rsid w:val="00600DEB"/>
    <w:rsid w:val="00611164"/>
    <w:rsid w:val="00611D3D"/>
    <w:rsid w:val="00621B41"/>
    <w:rsid w:val="00627C9F"/>
    <w:rsid w:val="006311E9"/>
    <w:rsid w:val="00632354"/>
    <w:rsid w:val="00635421"/>
    <w:rsid w:val="006422BD"/>
    <w:rsid w:val="00642810"/>
    <w:rsid w:val="006436B4"/>
    <w:rsid w:val="0064516A"/>
    <w:rsid w:val="006466AF"/>
    <w:rsid w:val="00651BDC"/>
    <w:rsid w:val="00652333"/>
    <w:rsid w:val="00654CA3"/>
    <w:rsid w:val="0066336F"/>
    <w:rsid w:val="00663FDC"/>
    <w:rsid w:val="006658BC"/>
    <w:rsid w:val="006659E3"/>
    <w:rsid w:val="006668AA"/>
    <w:rsid w:val="0068009E"/>
    <w:rsid w:val="006920AF"/>
    <w:rsid w:val="00692219"/>
    <w:rsid w:val="006A17D2"/>
    <w:rsid w:val="006A73E6"/>
    <w:rsid w:val="006B19C6"/>
    <w:rsid w:val="006B2D5C"/>
    <w:rsid w:val="006B5416"/>
    <w:rsid w:val="006C0ECF"/>
    <w:rsid w:val="006C11A9"/>
    <w:rsid w:val="006C4EB1"/>
    <w:rsid w:val="006D6792"/>
    <w:rsid w:val="006E0166"/>
    <w:rsid w:val="006E025E"/>
    <w:rsid w:val="006E205C"/>
    <w:rsid w:val="006E2FFB"/>
    <w:rsid w:val="006E783A"/>
    <w:rsid w:val="006E7B34"/>
    <w:rsid w:val="006F71E7"/>
    <w:rsid w:val="006F799C"/>
    <w:rsid w:val="0070697F"/>
    <w:rsid w:val="007103C4"/>
    <w:rsid w:val="0072199C"/>
    <w:rsid w:val="00722751"/>
    <w:rsid w:val="00722C9F"/>
    <w:rsid w:val="0072466E"/>
    <w:rsid w:val="007253B8"/>
    <w:rsid w:val="0073741F"/>
    <w:rsid w:val="00737F37"/>
    <w:rsid w:val="0075657C"/>
    <w:rsid w:val="00761C2E"/>
    <w:rsid w:val="0076643F"/>
    <w:rsid w:val="00777F63"/>
    <w:rsid w:val="00783A9D"/>
    <w:rsid w:val="00783DE8"/>
    <w:rsid w:val="00785EF3"/>
    <w:rsid w:val="00793B48"/>
    <w:rsid w:val="007A5817"/>
    <w:rsid w:val="007A759E"/>
    <w:rsid w:val="007B05C4"/>
    <w:rsid w:val="007B4677"/>
    <w:rsid w:val="007B60E9"/>
    <w:rsid w:val="007B6CC3"/>
    <w:rsid w:val="007B76D3"/>
    <w:rsid w:val="007C1C4C"/>
    <w:rsid w:val="007C3334"/>
    <w:rsid w:val="007D2B98"/>
    <w:rsid w:val="007D51FC"/>
    <w:rsid w:val="007E21BC"/>
    <w:rsid w:val="007E7C82"/>
    <w:rsid w:val="007F2AA1"/>
    <w:rsid w:val="007F47A3"/>
    <w:rsid w:val="007F588D"/>
    <w:rsid w:val="0080237E"/>
    <w:rsid w:val="00803F1C"/>
    <w:rsid w:val="0080600E"/>
    <w:rsid w:val="00812ABD"/>
    <w:rsid w:val="00814688"/>
    <w:rsid w:val="00816ACC"/>
    <w:rsid w:val="00817612"/>
    <w:rsid w:val="008338A4"/>
    <w:rsid w:val="00834D49"/>
    <w:rsid w:val="00836305"/>
    <w:rsid w:val="008372DC"/>
    <w:rsid w:val="00837C45"/>
    <w:rsid w:val="00844730"/>
    <w:rsid w:val="008457C2"/>
    <w:rsid w:val="00846A87"/>
    <w:rsid w:val="00853E68"/>
    <w:rsid w:val="00857A82"/>
    <w:rsid w:val="00873836"/>
    <w:rsid w:val="00883CB7"/>
    <w:rsid w:val="00885737"/>
    <w:rsid w:val="00890650"/>
    <w:rsid w:val="008944DC"/>
    <w:rsid w:val="00895977"/>
    <w:rsid w:val="00896CBC"/>
    <w:rsid w:val="00897E12"/>
    <w:rsid w:val="008A5365"/>
    <w:rsid w:val="008A7399"/>
    <w:rsid w:val="008A7E0F"/>
    <w:rsid w:val="008B12F5"/>
    <w:rsid w:val="008B3D91"/>
    <w:rsid w:val="008B4524"/>
    <w:rsid w:val="008C5E2D"/>
    <w:rsid w:val="008D2A3F"/>
    <w:rsid w:val="008D768D"/>
    <w:rsid w:val="008E3759"/>
    <w:rsid w:val="008E3BFE"/>
    <w:rsid w:val="008F1912"/>
    <w:rsid w:val="008F3319"/>
    <w:rsid w:val="008F668C"/>
    <w:rsid w:val="0090270B"/>
    <w:rsid w:val="009041DC"/>
    <w:rsid w:val="0090561A"/>
    <w:rsid w:val="00917B5A"/>
    <w:rsid w:val="00920A58"/>
    <w:rsid w:val="00920A8C"/>
    <w:rsid w:val="00934A2C"/>
    <w:rsid w:val="00956390"/>
    <w:rsid w:val="00960A2B"/>
    <w:rsid w:val="0096706E"/>
    <w:rsid w:val="00967B26"/>
    <w:rsid w:val="00970595"/>
    <w:rsid w:val="00974491"/>
    <w:rsid w:val="00975C4E"/>
    <w:rsid w:val="009771A2"/>
    <w:rsid w:val="00977BB8"/>
    <w:rsid w:val="00981FBA"/>
    <w:rsid w:val="00997BC5"/>
    <w:rsid w:val="009A4F41"/>
    <w:rsid w:val="009B381B"/>
    <w:rsid w:val="009C3F22"/>
    <w:rsid w:val="009D0BD4"/>
    <w:rsid w:val="009D1753"/>
    <w:rsid w:val="009D7611"/>
    <w:rsid w:val="009E0B61"/>
    <w:rsid w:val="009E4992"/>
    <w:rsid w:val="009E53DE"/>
    <w:rsid w:val="009E6F00"/>
    <w:rsid w:val="009F6349"/>
    <w:rsid w:val="00A02A27"/>
    <w:rsid w:val="00A0361C"/>
    <w:rsid w:val="00A11212"/>
    <w:rsid w:val="00A11E44"/>
    <w:rsid w:val="00A30100"/>
    <w:rsid w:val="00A30182"/>
    <w:rsid w:val="00A328B3"/>
    <w:rsid w:val="00A50FCF"/>
    <w:rsid w:val="00A528D1"/>
    <w:rsid w:val="00A54177"/>
    <w:rsid w:val="00A54979"/>
    <w:rsid w:val="00A610CD"/>
    <w:rsid w:val="00A651DB"/>
    <w:rsid w:val="00A7299C"/>
    <w:rsid w:val="00A758AA"/>
    <w:rsid w:val="00A81CC9"/>
    <w:rsid w:val="00AA09A2"/>
    <w:rsid w:val="00AA7996"/>
    <w:rsid w:val="00AB09ED"/>
    <w:rsid w:val="00AB1656"/>
    <w:rsid w:val="00AB1D3A"/>
    <w:rsid w:val="00AB287B"/>
    <w:rsid w:val="00AC19CB"/>
    <w:rsid w:val="00AC1DD8"/>
    <w:rsid w:val="00AC33B8"/>
    <w:rsid w:val="00AC5F8B"/>
    <w:rsid w:val="00AD016D"/>
    <w:rsid w:val="00AD1EFE"/>
    <w:rsid w:val="00AE22FB"/>
    <w:rsid w:val="00AE5488"/>
    <w:rsid w:val="00AE63DC"/>
    <w:rsid w:val="00AE6F91"/>
    <w:rsid w:val="00AF4638"/>
    <w:rsid w:val="00AF5571"/>
    <w:rsid w:val="00AF76B4"/>
    <w:rsid w:val="00B05AFC"/>
    <w:rsid w:val="00B07341"/>
    <w:rsid w:val="00B1345C"/>
    <w:rsid w:val="00B15E6D"/>
    <w:rsid w:val="00B30539"/>
    <w:rsid w:val="00B314DB"/>
    <w:rsid w:val="00B361F2"/>
    <w:rsid w:val="00B3718B"/>
    <w:rsid w:val="00B3745F"/>
    <w:rsid w:val="00B4632A"/>
    <w:rsid w:val="00B51F3E"/>
    <w:rsid w:val="00B530F1"/>
    <w:rsid w:val="00B909A2"/>
    <w:rsid w:val="00B93D7F"/>
    <w:rsid w:val="00BA1432"/>
    <w:rsid w:val="00BA276C"/>
    <w:rsid w:val="00BA37B3"/>
    <w:rsid w:val="00BA59DA"/>
    <w:rsid w:val="00BB019D"/>
    <w:rsid w:val="00BB1618"/>
    <w:rsid w:val="00BB306F"/>
    <w:rsid w:val="00BB3C93"/>
    <w:rsid w:val="00BB4DAC"/>
    <w:rsid w:val="00BC057A"/>
    <w:rsid w:val="00BC451B"/>
    <w:rsid w:val="00BD0FF5"/>
    <w:rsid w:val="00BD4B89"/>
    <w:rsid w:val="00BD53CD"/>
    <w:rsid w:val="00BD5922"/>
    <w:rsid w:val="00BE29E4"/>
    <w:rsid w:val="00BE4685"/>
    <w:rsid w:val="00BF02CB"/>
    <w:rsid w:val="00BF0D8D"/>
    <w:rsid w:val="00BF6FD8"/>
    <w:rsid w:val="00C02E8C"/>
    <w:rsid w:val="00C03680"/>
    <w:rsid w:val="00C054DF"/>
    <w:rsid w:val="00C13715"/>
    <w:rsid w:val="00C21762"/>
    <w:rsid w:val="00C21FEF"/>
    <w:rsid w:val="00C23BA4"/>
    <w:rsid w:val="00C24543"/>
    <w:rsid w:val="00C256A2"/>
    <w:rsid w:val="00C25ADB"/>
    <w:rsid w:val="00C333C1"/>
    <w:rsid w:val="00C36847"/>
    <w:rsid w:val="00C4588A"/>
    <w:rsid w:val="00C50F4D"/>
    <w:rsid w:val="00C51515"/>
    <w:rsid w:val="00C5660B"/>
    <w:rsid w:val="00C66B72"/>
    <w:rsid w:val="00C761EC"/>
    <w:rsid w:val="00C8274A"/>
    <w:rsid w:val="00C83867"/>
    <w:rsid w:val="00C87AC4"/>
    <w:rsid w:val="00C9353F"/>
    <w:rsid w:val="00C93988"/>
    <w:rsid w:val="00C9567A"/>
    <w:rsid w:val="00C97A4B"/>
    <w:rsid w:val="00CA028F"/>
    <w:rsid w:val="00CA1A3D"/>
    <w:rsid w:val="00CA6F53"/>
    <w:rsid w:val="00CB212D"/>
    <w:rsid w:val="00CB2660"/>
    <w:rsid w:val="00CB46A3"/>
    <w:rsid w:val="00CC1C06"/>
    <w:rsid w:val="00CC5E5C"/>
    <w:rsid w:val="00CC5E90"/>
    <w:rsid w:val="00CC5FD1"/>
    <w:rsid w:val="00CD046C"/>
    <w:rsid w:val="00CD1203"/>
    <w:rsid w:val="00CD3A5B"/>
    <w:rsid w:val="00CD73DD"/>
    <w:rsid w:val="00CE076C"/>
    <w:rsid w:val="00CE5199"/>
    <w:rsid w:val="00CE66D5"/>
    <w:rsid w:val="00CE712E"/>
    <w:rsid w:val="00CF491D"/>
    <w:rsid w:val="00CF637A"/>
    <w:rsid w:val="00D059DE"/>
    <w:rsid w:val="00D05ABD"/>
    <w:rsid w:val="00D13FCE"/>
    <w:rsid w:val="00D175A8"/>
    <w:rsid w:val="00D1763D"/>
    <w:rsid w:val="00D17E0D"/>
    <w:rsid w:val="00D306D1"/>
    <w:rsid w:val="00D30800"/>
    <w:rsid w:val="00D34786"/>
    <w:rsid w:val="00D37BFC"/>
    <w:rsid w:val="00D44095"/>
    <w:rsid w:val="00D45076"/>
    <w:rsid w:val="00D47A8E"/>
    <w:rsid w:val="00D50102"/>
    <w:rsid w:val="00D51E5C"/>
    <w:rsid w:val="00D52D14"/>
    <w:rsid w:val="00D64557"/>
    <w:rsid w:val="00D712D3"/>
    <w:rsid w:val="00D71422"/>
    <w:rsid w:val="00D72DC6"/>
    <w:rsid w:val="00D7558D"/>
    <w:rsid w:val="00D81D92"/>
    <w:rsid w:val="00D8290B"/>
    <w:rsid w:val="00D83283"/>
    <w:rsid w:val="00D876F9"/>
    <w:rsid w:val="00D94A15"/>
    <w:rsid w:val="00D94F46"/>
    <w:rsid w:val="00DA6D4A"/>
    <w:rsid w:val="00DA7B5F"/>
    <w:rsid w:val="00DC11E7"/>
    <w:rsid w:val="00DC24E3"/>
    <w:rsid w:val="00DC57A5"/>
    <w:rsid w:val="00DC7023"/>
    <w:rsid w:val="00DC769A"/>
    <w:rsid w:val="00DD3973"/>
    <w:rsid w:val="00DD3D86"/>
    <w:rsid w:val="00DD4AD2"/>
    <w:rsid w:val="00DE1BBE"/>
    <w:rsid w:val="00DE2862"/>
    <w:rsid w:val="00DF1EC4"/>
    <w:rsid w:val="00E0340B"/>
    <w:rsid w:val="00E04A90"/>
    <w:rsid w:val="00E0551F"/>
    <w:rsid w:val="00E06923"/>
    <w:rsid w:val="00E146BD"/>
    <w:rsid w:val="00E219C7"/>
    <w:rsid w:val="00E22C5D"/>
    <w:rsid w:val="00E23E07"/>
    <w:rsid w:val="00E31856"/>
    <w:rsid w:val="00E4118C"/>
    <w:rsid w:val="00E43157"/>
    <w:rsid w:val="00E461CE"/>
    <w:rsid w:val="00E573E4"/>
    <w:rsid w:val="00E64C3D"/>
    <w:rsid w:val="00E65834"/>
    <w:rsid w:val="00E720CA"/>
    <w:rsid w:val="00E81295"/>
    <w:rsid w:val="00E842B4"/>
    <w:rsid w:val="00E84EB5"/>
    <w:rsid w:val="00E84EE7"/>
    <w:rsid w:val="00E85662"/>
    <w:rsid w:val="00E86102"/>
    <w:rsid w:val="00E8789F"/>
    <w:rsid w:val="00E97211"/>
    <w:rsid w:val="00E97B71"/>
    <w:rsid w:val="00EA11B3"/>
    <w:rsid w:val="00EA24A9"/>
    <w:rsid w:val="00EA31E5"/>
    <w:rsid w:val="00EA3D34"/>
    <w:rsid w:val="00EB0C16"/>
    <w:rsid w:val="00EB242E"/>
    <w:rsid w:val="00EB454D"/>
    <w:rsid w:val="00EB7251"/>
    <w:rsid w:val="00EB7905"/>
    <w:rsid w:val="00EC7C7E"/>
    <w:rsid w:val="00ED549D"/>
    <w:rsid w:val="00ED5E10"/>
    <w:rsid w:val="00ED76BE"/>
    <w:rsid w:val="00ED7973"/>
    <w:rsid w:val="00EE00E9"/>
    <w:rsid w:val="00EE278E"/>
    <w:rsid w:val="00EF1AAA"/>
    <w:rsid w:val="00EF619B"/>
    <w:rsid w:val="00F00B55"/>
    <w:rsid w:val="00F010DD"/>
    <w:rsid w:val="00F02AD1"/>
    <w:rsid w:val="00F0332C"/>
    <w:rsid w:val="00F066B0"/>
    <w:rsid w:val="00F153AD"/>
    <w:rsid w:val="00F22CFC"/>
    <w:rsid w:val="00F253CC"/>
    <w:rsid w:val="00F37106"/>
    <w:rsid w:val="00F37D20"/>
    <w:rsid w:val="00F400BE"/>
    <w:rsid w:val="00F43472"/>
    <w:rsid w:val="00F44E25"/>
    <w:rsid w:val="00F479B9"/>
    <w:rsid w:val="00F519CF"/>
    <w:rsid w:val="00F523E4"/>
    <w:rsid w:val="00F56BA5"/>
    <w:rsid w:val="00F57A41"/>
    <w:rsid w:val="00F60E22"/>
    <w:rsid w:val="00F60FED"/>
    <w:rsid w:val="00F63CB3"/>
    <w:rsid w:val="00F81395"/>
    <w:rsid w:val="00F81BB8"/>
    <w:rsid w:val="00F90C64"/>
    <w:rsid w:val="00F917D1"/>
    <w:rsid w:val="00F9653B"/>
    <w:rsid w:val="00FB62CF"/>
    <w:rsid w:val="00FB6DDC"/>
    <w:rsid w:val="00FD017A"/>
    <w:rsid w:val="00FD1101"/>
    <w:rsid w:val="00FD16B7"/>
    <w:rsid w:val="00FD2657"/>
    <w:rsid w:val="00FD3C3B"/>
    <w:rsid w:val="00FE07DD"/>
    <w:rsid w:val="00FE6498"/>
    <w:rsid w:val="00FE6B45"/>
    <w:rsid w:val="00FF0CA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08403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004334"/>
    <w:rsid w:val="00023AE3"/>
    <w:rsid w:val="00052F76"/>
    <w:rsid w:val="00080A70"/>
    <w:rsid w:val="00094B7D"/>
    <w:rsid w:val="001E7688"/>
    <w:rsid w:val="00200821"/>
    <w:rsid w:val="0025245B"/>
    <w:rsid w:val="002A3923"/>
    <w:rsid w:val="003108DE"/>
    <w:rsid w:val="0039050C"/>
    <w:rsid w:val="00394049"/>
    <w:rsid w:val="003B0C71"/>
    <w:rsid w:val="00437549"/>
    <w:rsid w:val="004B5BBB"/>
    <w:rsid w:val="004F2DF8"/>
    <w:rsid w:val="00517E2A"/>
    <w:rsid w:val="005757B9"/>
    <w:rsid w:val="00582791"/>
    <w:rsid w:val="006F24A1"/>
    <w:rsid w:val="00822F5D"/>
    <w:rsid w:val="008504CE"/>
    <w:rsid w:val="008F7FFC"/>
    <w:rsid w:val="009A261B"/>
    <w:rsid w:val="00A63969"/>
    <w:rsid w:val="00AA2E17"/>
    <w:rsid w:val="00AC15A4"/>
    <w:rsid w:val="00B0336C"/>
    <w:rsid w:val="00BE2BE4"/>
    <w:rsid w:val="00D241E9"/>
    <w:rsid w:val="00D7750D"/>
    <w:rsid w:val="00EB5842"/>
    <w:rsid w:val="00F00D2F"/>
    <w:rsid w:val="00F128DF"/>
    <w:rsid w:val="00F74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746B6-30E3-41B7-8A15-0A456BF0BDD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34E8D28B-0661-41C9-9E60-3A4E4CA8CACB}">
  <ds:schemaRefs>
    <ds:schemaRef ds:uri="http://schemas.openxmlformats.org/officeDocument/2006/bibliography"/>
  </ds:schemaRefs>
</ds:datastoreItem>
</file>

<file path=customXml/itemProps3.xml><?xml version="1.0" encoding="utf-8"?>
<ds:datastoreItem xmlns:ds="http://schemas.openxmlformats.org/officeDocument/2006/customXml" ds:itemID="{B7BBADDE-4F93-46AA-97E8-F02076300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A76B8-B95D-4A3A-AD90-D8241C7DA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2628</Words>
  <Characters>14983</Characters>
  <Application>Microsoft Office Word</Application>
  <DocSecurity>0</DocSecurity>
  <Lines>124</Lines>
  <Paragraphs>35</Paragraphs>
  <ScaleCrop>false</ScaleCrop>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2022-09-28T16:35:00Z</dcterms:created>
  <dcterms:modified xsi:type="dcterms:W3CDTF">2022-09-28T16:35:00Z</dcterms:modified>
</cp:coreProperties>
</file>